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C1" w:rsidRDefault="00FF45C1">
      <w:pPr>
        <w:pStyle w:val="a3"/>
        <w:ind w:firstLine="180"/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Повідомлення про проведення </w:t>
      </w:r>
      <w:r w:rsidR="00BD6682">
        <w:rPr>
          <w:caps/>
          <w:sz w:val="20"/>
          <w:szCs w:val="20"/>
        </w:rPr>
        <w:t>РІЧНИХ</w:t>
      </w:r>
      <w:r>
        <w:rPr>
          <w:caps/>
          <w:sz w:val="20"/>
          <w:szCs w:val="20"/>
        </w:rPr>
        <w:t xml:space="preserve"> </w:t>
      </w:r>
      <w:r w:rsidR="00BD6DF9">
        <w:rPr>
          <w:caps/>
          <w:sz w:val="20"/>
          <w:szCs w:val="20"/>
        </w:rPr>
        <w:t>Загальних</w:t>
      </w:r>
      <w:r>
        <w:rPr>
          <w:caps/>
          <w:sz w:val="20"/>
          <w:szCs w:val="20"/>
        </w:rPr>
        <w:t xml:space="preserve"> зборів </w:t>
      </w:r>
    </w:p>
    <w:p w:rsidR="00FF45C1" w:rsidRDefault="00FF45C1">
      <w:pPr>
        <w:pStyle w:val="a3"/>
        <w:ind w:firstLine="180"/>
        <w:rPr>
          <w:caps/>
          <w:sz w:val="20"/>
          <w:szCs w:val="20"/>
        </w:rPr>
      </w:pPr>
    </w:p>
    <w:p w:rsidR="008C4B34" w:rsidRPr="008C4B34" w:rsidRDefault="008C4B34" w:rsidP="00B526BD">
      <w:pPr>
        <w:pStyle w:val="a3"/>
        <w:ind w:firstLine="284"/>
        <w:rPr>
          <w:sz w:val="20"/>
          <w:szCs w:val="20"/>
        </w:rPr>
      </w:pPr>
      <w:r w:rsidRPr="008C4B34">
        <w:rPr>
          <w:caps/>
          <w:sz w:val="20"/>
          <w:szCs w:val="20"/>
        </w:rPr>
        <w:t>Приватне акціонерне товариство  «Вінницязооветпромпостач»</w:t>
      </w:r>
      <w:r w:rsidRPr="008C4B34">
        <w:rPr>
          <w:rStyle w:val="ad"/>
          <w:b/>
          <w:bCs/>
          <w:caps/>
          <w:sz w:val="20"/>
          <w:szCs w:val="20"/>
        </w:rPr>
        <w:t>,</w:t>
      </w:r>
      <w:r w:rsidRPr="008C4B34">
        <w:rPr>
          <w:rStyle w:val="ad"/>
          <w:b/>
          <w:bCs/>
          <w:sz w:val="20"/>
          <w:szCs w:val="20"/>
        </w:rPr>
        <w:t xml:space="preserve"> </w:t>
      </w:r>
      <w:r w:rsidRPr="008C4B34">
        <w:rPr>
          <w:sz w:val="20"/>
          <w:szCs w:val="20"/>
        </w:rPr>
        <w:t xml:space="preserve"> ідентифікаційний код 00727038, місцезнаходження м. Вінниця, вул. Некрасова, 81 (далі- Товариство</w:t>
      </w:r>
      <w:r w:rsidRPr="008C4B34">
        <w:rPr>
          <w:b w:val="0"/>
          <w:bCs w:val="0"/>
          <w:sz w:val="20"/>
          <w:szCs w:val="20"/>
        </w:rPr>
        <w:t>),</w:t>
      </w:r>
      <w:r w:rsidRPr="008C4B34">
        <w:rPr>
          <w:caps/>
          <w:sz w:val="20"/>
          <w:szCs w:val="20"/>
        </w:rPr>
        <w:t xml:space="preserve"> </w:t>
      </w:r>
      <w:r w:rsidRPr="008C4B34">
        <w:rPr>
          <w:sz w:val="20"/>
          <w:szCs w:val="20"/>
        </w:rPr>
        <w:t xml:space="preserve">повідомляє про проведення </w:t>
      </w:r>
      <w:r w:rsidR="00BD6682">
        <w:rPr>
          <w:sz w:val="20"/>
          <w:szCs w:val="20"/>
        </w:rPr>
        <w:t>річних</w:t>
      </w:r>
      <w:r w:rsidRPr="008C4B34">
        <w:rPr>
          <w:sz w:val="20"/>
          <w:szCs w:val="20"/>
        </w:rPr>
        <w:t xml:space="preserve"> </w:t>
      </w:r>
      <w:r w:rsidR="00BD6DF9">
        <w:rPr>
          <w:sz w:val="20"/>
          <w:szCs w:val="20"/>
        </w:rPr>
        <w:t>Загальних</w:t>
      </w:r>
      <w:r w:rsidRPr="008C4B34">
        <w:rPr>
          <w:sz w:val="20"/>
          <w:szCs w:val="20"/>
        </w:rPr>
        <w:t xml:space="preserve"> зборів Товариства </w:t>
      </w:r>
      <w:r w:rsidRPr="008C4B34">
        <w:rPr>
          <w:b w:val="0"/>
          <w:bCs w:val="0"/>
          <w:sz w:val="20"/>
          <w:szCs w:val="20"/>
        </w:rPr>
        <w:t>(далі –</w:t>
      </w:r>
      <w:r w:rsidR="00BD6682">
        <w:rPr>
          <w:b w:val="0"/>
          <w:bCs w:val="0"/>
          <w:sz w:val="20"/>
          <w:szCs w:val="20"/>
        </w:rPr>
        <w:t>Загальні збори</w:t>
      </w:r>
      <w:r w:rsidRPr="008C4B34">
        <w:rPr>
          <w:b w:val="0"/>
          <w:bCs w:val="0"/>
          <w:sz w:val="20"/>
          <w:szCs w:val="20"/>
        </w:rPr>
        <w:t>)</w:t>
      </w:r>
    </w:p>
    <w:p w:rsidR="008C4B34" w:rsidRPr="008C4B34" w:rsidRDefault="008C4B34" w:rsidP="00B526BD">
      <w:pPr>
        <w:pStyle w:val="Textbodyindent"/>
        <w:ind w:right="29" w:firstLine="284"/>
        <w:jc w:val="both"/>
        <w:rPr>
          <w:b/>
          <w:bCs/>
          <w:sz w:val="20"/>
          <w:szCs w:val="20"/>
          <w:lang w:val="uk-UA"/>
        </w:rPr>
      </w:pPr>
      <w:r w:rsidRPr="008C4B34">
        <w:rPr>
          <w:b/>
          <w:bCs/>
          <w:sz w:val="20"/>
          <w:szCs w:val="20"/>
          <w:lang w:val="uk-UA"/>
        </w:rPr>
        <w:t xml:space="preserve">Дата, час проведення </w:t>
      </w:r>
      <w:r w:rsidR="00BD6DF9">
        <w:rPr>
          <w:b/>
          <w:bCs/>
          <w:sz w:val="20"/>
          <w:szCs w:val="20"/>
          <w:lang w:val="uk-UA"/>
        </w:rPr>
        <w:t>Загальних</w:t>
      </w:r>
      <w:r w:rsidR="004810B3">
        <w:rPr>
          <w:b/>
          <w:bCs/>
          <w:sz w:val="20"/>
          <w:szCs w:val="20"/>
          <w:lang w:val="uk-UA"/>
        </w:rPr>
        <w:t xml:space="preserve"> з</w:t>
      </w:r>
      <w:r w:rsidRPr="008C4B34">
        <w:rPr>
          <w:b/>
          <w:bCs/>
          <w:sz w:val="20"/>
          <w:szCs w:val="20"/>
          <w:lang w:val="uk-UA"/>
        </w:rPr>
        <w:t xml:space="preserve">борів: </w:t>
      </w:r>
      <w:r w:rsidR="001E6A78">
        <w:rPr>
          <w:b/>
          <w:sz w:val="20"/>
          <w:szCs w:val="20"/>
          <w:lang w:val="uk-UA"/>
        </w:rPr>
        <w:t xml:space="preserve">17 </w:t>
      </w:r>
      <w:r w:rsidR="004810B3">
        <w:rPr>
          <w:b/>
          <w:sz w:val="20"/>
          <w:szCs w:val="20"/>
          <w:lang w:val="uk-UA"/>
        </w:rPr>
        <w:t>квітня</w:t>
      </w:r>
      <w:r w:rsidRPr="008C4B34">
        <w:rPr>
          <w:b/>
          <w:sz w:val="20"/>
          <w:szCs w:val="20"/>
          <w:lang w:val="uk-UA"/>
        </w:rPr>
        <w:t xml:space="preserve"> 20</w:t>
      </w:r>
      <w:r w:rsidR="004810B3">
        <w:rPr>
          <w:b/>
          <w:sz w:val="20"/>
          <w:szCs w:val="20"/>
          <w:lang w:val="uk-UA"/>
        </w:rPr>
        <w:t>20</w:t>
      </w:r>
      <w:r w:rsidRPr="008C4B34">
        <w:rPr>
          <w:b/>
          <w:sz w:val="20"/>
          <w:szCs w:val="20"/>
          <w:lang w:val="uk-UA"/>
        </w:rPr>
        <w:t xml:space="preserve"> року о 10 год. 00 хв.</w:t>
      </w:r>
      <w:r w:rsidRPr="008C4B34">
        <w:rPr>
          <w:b/>
          <w:bCs/>
          <w:sz w:val="20"/>
          <w:szCs w:val="20"/>
          <w:lang w:val="uk-UA"/>
        </w:rPr>
        <w:t xml:space="preserve"> </w:t>
      </w:r>
    </w:p>
    <w:p w:rsidR="008C4B34" w:rsidRPr="008C4B34" w:rsidRDefault="008C4B34" w:rsidP="00B526BD">
      <w:pPr>
        <w:pStyle w:val="Textbodyindent"/>
        <w:ind w:right="29" w:firstLine="284"/>
        <w:jc w:val="both"/>
        <w:rPr>
          <w:sz w:val="20"/>
          <w:szCs w:val="20"/>
          <w:lang w:val="uk-UA"/>
        </w:rPr>
      </w:pPr>
      <w:r w:rsidRPr="008C4B34">
        <w:rPr>
          <w:b/>
          <w:bCs/>
          <w:sz w:val="20"/>
          <w:szCs w:val="20"/>
          <w:lang w:val="uk-UA"/>
        </w:rPr>
        <w:t xml:space="preserve">Місце проведення </w:t>
      </w:r>
      <w:r w:rsidR="00BD6DF9">
        <w:rPr>
          <w:b/>
          <w:bCs/>
          <w:sz w:val="20"/>
          <w:szCs w:val="20"/>
          <w:lang w:val="uk-UA"/>
        </w:rPr>
        <w:t>Загальних</w:t>
      </w:r>
      <w:r w:rsidR="004810B3">
        <w:rPr>
          <w:b/>
          <w:bCs/>
          <w:sz w:val="20"/>
          <w:szCs w:val="20"/>
          <w:lang w:val="uk-UA"/>
        </w:rPr>
        <w:t xml:space="preserve"> з</w:t>
      </w:r>
      <w:r w:rsidR="004810B3" w:rsidRPr="008C4B34">
        <w:rPr>
          <w:b/>
          <w:bCs/>
          <w:sz w:val="20"/>
          <w:szCs w:val="20"/>
          <w:lang w:val="uk-UA"/>
        </w:rPr>
        <w:t>борів</w:t>
      </w:r>
      <w:r w:rsidRPr="008C4B34">
        <w:rPr>
          <w:b/>
          <w:bCs/>
          <w:sz w:val="20"/>
          <w:szCs w:val="20"/>
          <w:lang w:val="uk-UA"/>
        </w:rPr>
        <w:t xml:space="preserve">: </w:t>
      </w:r>
      <w:r w:rsidRPr="008C4B34">
        <w:rPr>
          <w:sz w:val="20"/>
          <w:szCs w:val="20"/>
          <w:lang w:val="uk-UA"/>
        </w:rPr>
        <w:t>м. Вінниця, вул. Некрасова, 81, адміністративний будинок, в кабінеті «Директор»</w:t>
      </w:r>
    </w:p>
    <w:p w:rsidR="008C4B34" w:rsidRPr="008C4B34" w:rsidRDefault="008C4B34" w:rsidP="00B526BD">
      <w:pPr>
        <w:pStyle w:val="Textbodyindent"/>
        <w:ind w:right="29" w:firstLine="284"/>
        <w:jc w:val="both"/>
        <w:rPr>
          <w:b/>
          <w:bCs/>
          <w:sz w:val="20"/>
          <w:szCs w:val="20"/>
          <w:lang w:val="uk-UA"/>
        </w:rPr>
      </w:pPr>
      <w:r w:rsidRPr="008C4B34">
        <w:rPr>
          <w:b/>
          <w:bCs/>
          <w:sz w:val="20"/>
          <w:szCs w:val="20"/>
          <w:lang w:val="uk-UA"/>
        </w:rPr>
        <w:t xml:space="preserve">Час початку реєстрації акціонерів для участі у </w:t>
      </w:r>
      <w:r w:rsidR="00BD6DF9">
        <w:rPr>
          <w:b/>
          <w:bCs/>
          <w:sz w:val="20"/>
          <w:szCs w:val="20"/>
          <w:lang w:val="uk-UA"/>
        </w:rPr>
        <w:t>Загальних</w:t>
      </w:r>
      <w:r w:rsidR="004810B3">
        <w:rPr>
          <w:b/>
          <w:bCs/>
          <w:sz w:val="20"/>
          <w:szCs w:val="20"/>
          <w:lang w:val="uk-UA"/>
        </w:rPr>
        <w:t xml:space="preserve"> з</w:t>
      </w:r>
      <w:r w:rsidRPr="008C4B34">
        <w:rPr>
          <w:b/>
          <w:bCs/>
          <w:sz w:val="20"/>
          <w:szCs w:val="20"/>
          <w:lang w:val="uk-UA"/>
        </w:rPr>
        <w:t xml:space="preserve">борах: </w:t>
      </w:r>
      <w:r w:rsidR="001E6A78">
        <w:rPr>
          <w:sz w:val="20"/>
          <w:szCs w:val="20"/>
          <w:lang w:val="uk-UA"/>
        </w:rPr>
        <w:t>17</w:t>
      </w:r>
      <w:r w:rsidRPr="008C4B34">
        <w:rPr>
          <w:sz w:val="20"/>
          <w:szCs w:val="20"/>
          <w:lang w:val="uk-UA"/>
        </w:rPr>
        <w:t xml:space="preserve"> квітня 20</w:t>
      </w:r>
      <w:r w:rsidR="004810B3">
        <w:rPr>
          <w:sz w:val="20"/>
          <w:szCs w:val="20"/>
          <w:lang w:val="uk-UA"/>
        </w:rPr>
        <w:t>20</w:t>
      </w:r>
      <w:r w:rsidRPr="008C4B34">
        <w:rPr>
          <w:sz w:val="20"/>
          <w:szCs w:val="20"/>
          <w:lang w:val="uk-UA"/>
        </w:rPr>
        <w:t xml:space="preserve"> року</w:t>
      </w:r>
      <w:r w:rsidRPr="008C4B34">
        <w:rPr>
          <w:b/>
          <w:bCs/>
          <w:sz w:val="20"/>
          <w:szCs w:val="20"/>
          <w:lang w:val="uk-UA"/>
        </w:rPr>
        <w:t xml:space="preserve"> </w:t>
      </w:r>
      <w:r w:rsidRPr="008C4B34">
        <w:rPr>
          <w:sz w:val="20"/>
          <w:szCs w:val="20"/>
          <w:lang w:val="uk-UA"/>
        </w:rPr>
        <w:t>о 09 год. 15 хв.</w:t>
      </w:r>
    </w:p>
    <w:p w:rsidR="008C4B34" w:rsidRPr="008C4B34" w:rsidRDefault="008C4B34" w:rsidP="00B526BD">
      <w:pPr>
        <w:pStyle w:val="Textbodyindent"/>
        <w:ind w:right="29" w:firstLine="284"/>
        <w:jc w:val="both"/>
        <w:rPr>
          <w:sz w:val="20"/>
          <w:szCs w:val="20"/>
          <w:lang w:val="uk-UA"/>
        </w:rPr>
      </w:pPr>
      <w:r w:rsidRPr="008C4B34">
        <w:rPr>
          <w:b/>
          <w:bCs/>
          <w:sz w:val="20"/>
          <w:szCs w:val="20"/>
          <w:lang w:val="uk-UA"/>
        </w:rPr>
        <w:t xml:space="preserve">Час закінчення реєстрації акціонерів для участі у </w:t>
      </w:r>
      <w:r w:rsidR="00BD6DF9">
        <w:rPr>
          <w:b/>
          <w:bCs/>
          <w:sz w:val="20"/>
          <w:szCs w:val="20"/>
          <w:lang w:val="uk-UA"/>
        </w:rPr>
        <w:t>Загальних</w:t>
      </w:r>
      <w:r w:rsidR="004810B3">
        <w:rPr>
          <w:b/>
          <w:bCs/>
          <w:sz w:val="20"/>
          <w:szCs w:val="20"/>
          <w:lang w:val="uk-UA"/>
        </w:rPr>
        <w:t xml:space="preserve"> з</w:t>
      </w:r>
      <w:r w:rsidRPr="008C4B34">
        <w:rPr>
          <w:b/>
          <w:bCs/>
          <w:sz w:val="20"/>
          <w:szCs w:val="20"/>
          <w:lang w:val="uk-UA"/>
        </w:rPr>
        <w:t xml:space="preserve">борах: </w:t>
      </w:r>
      <w:r w:rsidR="00AC5BB6">
        <w:rPr>
          <w:sz w:val="20"/>
          <w:szCs w:val="20"/>
          <w:lang w:val="uk-UA"/>
        </w:rPr>
        <w:t>17</w:t>
      </w:r>
      <w:r w:rsidRPr="008C4B34">
        <w:rPr>
          <w:sz w:val="20"/>
          <w:szCs w:val="20"/>
          <w:lang w:val="uk-UA"/>
        </w:rPr>
        <w:t xml:space="preserve"> квітня 20</w:t>
      </w:r>
      <w:r w:rsidR="004810B3">
        <w:rPr>
          <w:sz w:val="20"/>
          <w:szCs w:val="20"/>
          <w:lang w:val="uk-UA"/>
        </w:rPr>
        <w:t>20</w:t>
      </w:r>
      <w:r w:rsidRPr="008C4B34">
        <w:rPr>
          <w:sz w:val="20"/>
          <w:szCs w:val="20"/>
          <w:lang w:val="uk-UA"/>
        </w:rPr>
        <w:t xml:space="preserve"> року</w:t>
      </w:r>
      <w:r w:rsidRPr="008C4B34">
        <w:rPr>
          <w:b/>
          <w:bCs/>
          <w:sz w:val="20"/>
          <w:szCs w:val="20"/>
          <w:lang w:val="uk-UA"/>
        </w:rPr>
        <w:t xml:space="preserve"> </w:t>
      </w:r>
      <w:r w:rsidRPr="008C4B34">
        <w:rPr>
          <w:sz w:val="20"/>
          <w:szCs w:val="20"/>
          <w:lang w:val="uk-UA"/>
        </w:rPr>
        <w:t>о 09 год. 45 хв.</w:t>
      </w:r>
    </w:p>
    <w:p w:rsidR="008C4B34" w:rsidRPr="008C4B34" w:rsidRDefault="008C4B34" w:rsidP="00B526BD">
      <w:pPr>
        <w:pStyle w:val="Textbodyindent"/>
        <w:ind w:right="29" w:firstLine="284"/>
        <w:jc w:val="both"/>
        <w:rPr>
          <w:sz w:val="20"/>
          <w:szCs w:val="20"/>
          <w:lang w:val="uk-UA"/>
        </w:rPr>
      </w:pPr>
      <w:r w:rsidRPr="008C4B34">
        <w:rPr>
          <w:b/>
          <w:bCs/>
          <w:sz w:val="20"/>
          <w:szCs w:val="20"/>
          <w:lang w:val="uk-UA"/>
        </w:rPr>
        <w:t xml:space="preserve">Місце реєстрації акціонерів для участі у </w:t>
      </w:r>
      <w:r w:rsidR="00BD6DF9">
        <w:rPr>
          <w:b/>
          <w:bCs/>
          <w:sz w:val="20"/>
          <w:szCs w:val="20"/>
          <w:lang w:val="uk-UA"/>
        </w:rPr>
        <w:t>Загальних</w:t>
      </w:r>
      <w:r w:rsidR="004810B3">
        <w:rPr>
          <w:b/>
          <w:bCs/>
          <w:sz w:val="20"/>
          <w:szCs w:val="20"/>
          <w:lang w:val="uk-UA"/>
        </w:rPr>
        <w:t xml:space="preserve"> з</w:t>
      </w:r>
      <w:r w:rsidRPr="008C4B34">
        <w:rPr>
          <w:b/>
          <w:bCs/>
          <w:sz w:val="20"/>
          <w:szCs w:val="20"/>
          <w:lang w:val="uk-UA"/>
        </w:rPr>
        <w:t xml:space="preserve">борах: </w:t>
      </w:r>
      <w:r w:rsidRPr="008C4B34">
        <w:rPr>
          <w:sz w:val="20"/>
          <w:szCs w:val="20"/>
          <w:lang w:val="uk-UA"/>
        </w:rPr>
        <w:t>м. Вінниця, вул. Некрасова, 81, адміністративний будинок, в кабінеті «Директор»</w:t>
      </w:r>
    </w:p>
    <w:p w:rsidR="008C4B34" w:rsidRPr="008C4B34" w:rsidRDefault="008C4B34" w:rsidP="00B526BD">
      <w:pPr>
        <w:pStyle w:val="Textbodyindent"/>
        <w:ind w:right="29" w:firstLine="284"/>
        <w:jc w:val="both"/>
        <w:rPr>
          <w:b/>
          <w:bCs/>
          <w:sz w:val="20"/>
          <w:szCs w:val="20"/>
          <w:lang w:val="uk-UA"/>
        </w:rPr>
      </w:pPr>
      <w:r w:rsidRPr="008C4B34">
        <w:rPr>
          <w:b/>
          <w:bCs/>
          <w:sz w:val="20"/>
          <w:szCs w:val="20"/>
          <w:lang w:val="uk-UA"/>
        </w:rPr>
        <w:t xml:space="preserve">Дата складення переліку акціонерів, які мають право на участь у </w:t>
      </w:r>
      <w:r w:rsidR="00BD6DF9">
        <w:rPr>
          <w:b/>
          <w:bCs/>
          <w:sz w:val="20"/>
          <w:szCs w:val="20"/>
          <w:lang w:val="uk-UA"/>
        </w:rPr>
        <w:t>Загальних</w:t>
      </w:r>
      <w:r w:rsidR="00D0157C">
        <w:rPr>
          <w:b/>
          <w:bCs/>
          <w:sz w:val="20"/>
          <w:szCs w:val="20"/>
          <w:lang w:val="uk-UA"/>
        </w:rPr>
        <w:t xml:space="preserve"> з</w:t>
      </w:r>
      <w:r w:rsidR="00D0157C" w:rsidRPr="008C4B34">
        <w:rPr>
          <w:b/>
          <w:bCs/>
          <w:sz w:val="20"/>
          <w:szCs w:val="20"/>
          <w:lang w:val="uk-UA"/>
        </w:rPr>
        <w:t>борах</w:t>
      </w:r>
      <w:r w:rsidRPr="008C4B34">
        <w:rPr>
          <w:b/>
          <w:bCs/>
          <w:sz w:val="20"/>
          <w:szCs w:val="20"/>
          <w:lang w:val="uk-UA"/>
        </w:rPr>
        <w:t xml:space="preserve">: </w:t>
      </w:r>
      <w:r w:rsidRPr="008C4B34">
        <w:rPr>
          <w:sz w:val="20"/>
          <w:szCs w:val="20"/>
          <w:lang w:val="uk-UA"/>
        </w:rPr>
        <w:t xml:space="preserve">станом на 24 годину </w:t>
      </w:r>
      <w:r w:rsidR="00AC5BB6">
        <w:rPr>
          <w:sz w:val="20"/>
          <w:szCs w:val="20"/>
          <w:lang w:val="uk-UA"/>
        </w:rPr>
        <w:t>13</w:t>
      </w:r>
      <w:r w:rsidRPr="008C4B34">
        <w:rPr>
          <w:sz w:val="20"/>
          <w:szCs w:val="20"/>
          <w:lang w:val="uk-UA"/>
        </w:rPr>
        <w:t xml:space="preserve"> квітня 20</w:t>
      </w:r>
      <w:r w:rsidR="00D0157C">
        <w:rPr>
          <w:sz w:val="20"/>
          <w:szCs w:val="20"/>
          <w:lang w:val="uk-UA"/>
        </w:rPr>
        <w:t>20</w:t>
      </w:r>
      <w:r w:rsidRPr="008C4B34">
        <w:rPr>
          <w:sz w:val="20"/>
          <w:szCs w:val="20"/>
          <w:lang w:val="uk-UA"/>
        </w:rPr>
        <w:t xml:space="preserve"> року.</w:t>
      </w:r>
    </w:p>
    <w:p w:rsidR="007D71DD" w:rsidRPr="008A409B" w:rsidRDefault="007D71DD" w:rsidP="00BD6DF9">
      <w:pPr>
        <w:pStyle w:val="1"/>
        <w:ind w:firstLine="284"/>
        <w:jc w:val="center"/>
        <w:rPr>
          <w:rFonts w:ascii="Times New Roman" w:hAnsi="Times New Roman"/>
          <w:sz w:val="20"/>
          <w:szCs w:val="20"/>
        </w:rPr>
      </w:pPr>
      <w:r w:rsidRPr="008A409B">
        <w:rPr>
          <w:rFonts w:ascii="Times New Roman" w:hAnsi="Times New Roman"/>
          <w:sz w:val="20"/>
          <w:szCs w:val="20"/>
        </w:rPr>
        <w:t>ПЕРЕЛІК ПИТАНЬ РАЗОМ З ПРОЕКТОМ РІШЕНЬ ЩОДО КОЖНОГО З ПИТАНЬ, ВКЛЮЧЕНИХ ДО ПРОЕКТУ ПОРЯДКУ ДЕННОГО</w:t>
      </w:r>
    </w:p>
    <w:p w:rsidR="00FF45C1" w:rsidRDefault="00FF45C1" w:rsidP="00B526BD">
      <w:pPr>
        <w:ind w:firstLine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Обрання членів Лічильної комісії, прийняття рішення про припинення їх повноважень.</w:t>
      </w:r>
    </w:p>
    <w:p w:rsidR="00FF45C1" w:rsidRDefault="00FF45C1" w:rsidP="00B526BD">
      <w:pPr>
        <w:pStyle w:val="30"/>
        <w:ind w:firstLine="284"/>
        <w:rPr>
          <w:i w:val="0"/>
          <w:iCs w:val="0"/>
          <w:u w:val="single"/>
        </w:rPr>
      </w:pPr>
      <w:r>
        <w:rPr>
          <w:i w:val="0"/>
          <w:iCs w:val="0"/>
          <w:u w:val="single"/>
        </w:rPr>
        <w:t>Проект рішення:</w:t>
      </w:r>
    </w:p>
    <w:p w:rsidR="00FF45C1" w:rsidRDefault="00FF45C1" w:rsidP="00B526BD">
      <w:pPr>
        <w:pStyle w:val="30"/>
        <w:ind w:firstLine="284"/>
        <w:rPr>
          <w:i w:val="0"/>
          <w:iCs w:val="0"/>
        </w:rPr>
      </w:pPr>
      <w:r>
        <w:rPr>
          <w:i w:val="0"/>
          <w:iCs w:val="0"/>
        </w:rPr>
        <w:t xml:space="preserve">1. Обрати лічильну комісію у складі голова лічильної комісії  </w:t>
      </w:r>
      <w:proofErr w:type="spellStart"/>
      <w:r>
        <w:rPr>
          <w:i w:val="0"/>
          <w:iCs w:val="0"/>
        </w:rPr>
        <w:t>Мосіна</w:t>
      </w:r>
      <w:proofErr w:type="spellEnd"/>
      <w:r>
        <w:rPr>
          <w:i w:val="0"/>
          <w:iCs w:val="0"/>
        </w:rPr>
        <w:t xml:space="preserve"> Тетяна </w:t>
      </w:r>
      <w:proofErr w:type="spellStart"/>
      <w:r>
        <w:rPr>
          <w:i w:val="0"/>
          <w:iCs w:val="0"/>
        </w:rPr>
        <w:t>Вячеславівна</w:t>
      </w:r>
      <w:proofErr w:type="spellEnd"/>
      <w:r>
        <w:rPr>
          <w:i w:val="0"/>
          <w:iCs w:val="0"/>
        </w:rPr>
        <w:t xml:space="preserve">, члени лічильної комісії Бригадир Микола Іванович, </w:t>
      </w:r>
      <w:proofErr w:type="spellStart"/>
      <w:r>
        <w:rPr>
          <w:i w:val="0"/>
          <w:iCs w:val="0"/>
        </w:rPr>
        <w:t>Шкурак</w:t>
      </w:r>
      <w:proofErr w:type="spellEnd"/>
      <w:r>
        <w:rPr>
          <w:i w:val="0"/>
          <w:iCs w:val="0"/>
        </w:rPr>
        <w:t xml:space="preserve"> Анатолій Федорович </w:t>
      </w:r>
    </w:p>
    <w:p w:rsidR="00FF45C1" w:rsidRDefault="00FF45C1" w:rsidP="00B526BD">
      <w:pPr>
        <w:pStyle w:val="30"/>
        <w:ind w:firstLine="284"/>
        <w:rPr>
          <w:i w:val="0"/>
          <w:iCs w:val="0"/>
        </w:rPr>
      </w:pPr>
      <w:r>
        <w:rPr>
          <w:i w:val="0"/>
          <w:iCs w:val="0"/>
        </w:rPr>
        <w:t xml:space="preserve">2. Повноваження лічильної комісії припинити після виконання всіх повноважень, покладених на лічильну комісію відповідно до чинного законодавства. </w:t>
      </w:r>
    </w:p>
    <w:p w:rsidR="00FF45C1" w:rsidRDefault="00FF45C1" w:rsidP="00B526BD">
      <w:pPr>
        <w:ind w:firstLine="284"/>
        <w:jc w:val="both"/>
        <w:rPr>
          <w:sz w:val="20"/>
          <w:szCs w:val="20"/>
        </w:rPr>
      </w:pPr>
    </w:p>
    <w:p w:rsidR="00FF45C1" w:rsidRDefault="00FF45C1" w:rsidP="00B526BD">
      <w:pPr>
        <w:ind w:firstLine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Обрання Голови та Секретаря </w:t>
      </w:r>
      <w:r w:rsidR="00BD6DF9">
        <w:rPr>
          <w:b/>
          <w:bCs/>
          <w:sz w:val="20"/>
          <w:szCs w:val="20"/>
        </w:rPr>
        <w:t>Загальних</w:t>
      </w:r>
      <w:r>
        <w:rPr>
          <w:b/>
          <w:bCs/>
          <w:sz w:val="20"/>
          <w:szCs w:val="20"/>
        </w:rPr>
        <w:t xml:space="preserve"> зборів.</w:t>
      </w:r>
    </w:p>
    <w:p w:rsidR="00FF45C1" w:rsidRDefault="00FF45C1" w:rsidP="00B526BD">
      <w:pPr>
        <w:pStyle w:val="30"/>
        <w:ind w:firstLine="284"/>
        <w:rPr>
          <w:i w:val="0"/>
          <w:iCs w:val="0"/>
          <w:u w:val="single"/>
        </w:rPr>
      </w:pPr>
      <w:r>
        <w:rPr>
          <w:i w:val="0"/>
          <w:iCs w:val="0"/>
          <w:u w:val="single"/>
        </w:rPr>
        <w:t xml:space="preserve">Проект рішення: </w:t>
      </w:r>
    </w:p>
    <w:p w:rsidR="00FF45C1" w:rsidRDefault="00FF45C1" w:rsidP="00B526BD">
      <w:pPr>
        <w:pStyle w:val="30"/>
        <w:ind w:firstLine="284"/>
        <w:rPr>
          <w:i w:val="0"/>
          <w:iCs w:val="0"/>
          <w:lang w:val="ru-RU"/>
        </w:rPr>
      </w:pPr>
      <w:r>
        <w:rPr>
          <w:i w:val="0"/>
          <w:iCs w:val="0"/>
        </w:rPr>
        <w:t xml:space="preserve">Обрати Головою </w:t>
      </w:r>
      <w:r w:rsidR="00BD6DF9">
        <w:rPr>
          <w:i w:val="0"/>
          <w:iCs w:val="0"/>
        </w:rPr>
        <w:t>Загальних</w:t>
      </w:r>
      <w:r>
        <w:rPr>
          <w:i w:val="0"/>
          <w:iCs w:val="0"/>
        </w:rPr>
        <w:t xml:space="preserve"> зборів </w:t>
      </w:r>
      <w:proofErr w:type="spellStart"/>
      <w:r>
        <w:rPr>
          <w:i w:val="0"/>
          <w:iCs w:val="0"/>
        </w:rPr>
        <w:t>Вайсмана</w:t>
      </w:r>
      <w:proofErr w:type="spellEnd"/>
      <w:r>
        <w:rPr>
          <w:i w:val="0"/>
          <w:iCs w:val="0"/>
        </w:rPr>
        <w:t xml:space="preserve"> Володимира Андрійовича, Секретарем </w:t>
      </w:r>
      <w:r w:rsidR="00BD6DF9">
        <w:rPr>
          <w:i w:val="0"/>
          <w:iCs w:val="0"/>
        </w:rPr>
        <w:t>Загальних</w:t>
      </w:r>
      <w:r>
        <w:rPr>
          <w:i w:val="0"/>
          <w:iCs w:val="0"/>
        </w:rPr>
        <w:t xml:space="preserve"> зборів  </w:t>
      </w:r>
      <w:r>
        <w:rPr>
          <w:i w:val="0"/>
          <w:iCs w:val="0"/>
          <w:lang w:val="ru-RU"/>
        </w:rPr>
        <w:t xml:space="preserve">Кузьменко Оксану </w:t>
      </w:r>
      <w:proofErr w:type="spellStart"/>
      <w:r>
        <w:rPr>
          <w:i w:val="0"/>
          <w:iCs w:val="0"/>
          <w:lang w:val="ru-RU"/>
        </w:rPr>
        <w:t>Сергіївну</w:t>
      </w:r>
      <w:proofErr w:type="spellEnd"/>
      <w:r>
        <w:rPr>
          <w:i w:val="0"/>
          <w:iCs w:val="0"/>
          <w:lang w:val="ru-RU"/>
        </w:rPr>
        <w:t>.</w:t>
      </w:r>
    </w:p>
    <w:p w:rsidR="00FF45C1" w:rsidRDefault="00FF45C1">
      <w:pPr>
        <w:pStyle w:val="30"/>
        <w:rPr>
          <w:i w:val="0"/>
          <w:iCs w:val="0"/>
        </w:rPr>
      </w:pPr>
    </w:p>
    <w:p w:rsidR="00C32AED" w:rsidRPr="00694E26" w:rsidRDefault="00C32AED" w:rsidP="00C32AED">
      <w:pPr>
        <w:ind w:firstLine="284"/>
        <w:jc w:val="both"/>
        <w:rPr>
          <w:b/>
          <w:sz w:val="20"/>
          <w:szCs w:val="20"/>
        </w:rPr>
      </w:pPr>
      <w:r w:rsidRPr="00694E26">
        <w:rPr>
          <w:b/>
          <w:sz w:val="20"/>
          <w:szCs w:val="20"/>
        </w:rPr>
        <w:t xml:space="preserve">3. Прийняття рішень з питань порядку проведення </w:t>
      </w:r>
      <w:r w:rsidR="00BD6DF9">
        <w:rPr>
          <w:b/>
          <w:sz w:val="20"/>
          <w:szCs w:val="20"/>
        </w:rPr>
        <w:t>Загальних</w:t>
      </w:r>
      <w:r>
        <w:rPr>
          <w:b/>
          <w:sz w:val="20"/>
          <w:szCs w:val="20"/>
        </w:rPr>
        <w:t xml:space="preserve"> </w:t>
      </w:r>
      <w:r w:rsidRPr="00694E26">
        <w:rPr>
          <w:b/>
          <w:sz w:val="20"/>
          <w:szCs w:val="20"/>
        </w:rPr>
        <w:t xml:space="preserve"> зборів.</w:t>
      </w:r>
    </w:p>
    <w:p w:rsidR="00C32AED" w:rsidRPr="00694E26" w:rsidRDefault="00C32AED" w:rsidP="00C32AED">
      <w:pPr>
        <w:pStyle w:val="30"/>
        <w:ind w:firstLine="284"/>
        <w:rPr>
          <w:i w:val="0"/>
          <w:u w:val="single"/>
        </w:rPr>
      </w:pPr>
      <w:r w:rsidRPr="00694E26">
        <w:rPr>
          <w:i w:val="0"/>
          <w:u w:val="single"/>
        </w:rPr>
        <w:t>Проект рішення:</w:t>
      </w:r>
    </w:p>
    <w:p w:rsidR="00C32AED" w:rsidRPr="00694E26" w:rsidRDefault="00C32AED" w:rsidP="00C32AED">
      <w:pPr>
        <w:pStyle w:val="30"/>
        <w:ind w:firstLine="284"/>
        <w:rPr>
          <w:i w:val="0"/>
        </w:rPr>
      </w:pPr>
      <w:r w:rsidRPr="00694E26">
        <w:rPr>
          <w:i w:val="0"/>
        </w:rPr>
        <w:t xml:space="preserve">Затвердити наступний порядок проведення </w:t>
      </w:r>
      <w:r w:rsidR="00BD6DF9">
        <w:rPr>
          <w:i w:val="0"/>
        </w:rPr>
        <w:t>Загальних</w:t>
      </w:r>
      <w:r>
        <w:rPr>
          <w:i w:val="0"/>
        </w:rPr>
        <w:t xml:space="preserve"> </w:t>
      </w:r>
      <w:r w:rsidRPr="00694E26">
        <w:rPr>
          <w:i w:val="0"/>
        </w:rPr>
        <w:t xml:space="preserve"> зборів:</w:t>
      </w:r>
    </w:p>
    <w:p w:rsidR="00C32AED" w:rsidRPr="00694E26" w:rsidRDefault="00C32AED" w:rsidP="00C32AED">
      <w:pPr>
        <w:pStyle w:val="Standard"/>
        <w:shd w:val="clear" w:color="auto" w:fill="FFFFFF"/>
        <w:ind w:firstLine="284"/>
        <w:jc w:val="both"/>
        <w:rPr>
          <w:rStyle w:val="ae"/>
          <w:sz w:val="20"/>
          <w:szCs w:val="20"/>
          <w:shd w:val="clear" w:color="auto" w:fill="DFE2E7"/>
          <w:lang w:val="uk-UA"/>
        </w:rPr>
      </w:pPr>
      <w:r w:rsidRPr="00694E26">
        <w:rPr>
          <w:sz w:val="20"/>
          <w:szCs w:val="20"/>
          <w:shd w:val="clear" w:color="auto" w:fill="FFFFFF"/>
          <w:lang w:val="uk-UA"/>
        </w:rPr>
        <w:t>доповіді за порядком денним – до 30 хвилин;  виступи під час дебатів – до 5 хвилин; зауваження, довідки, пропозиції  - до 3 хвилин; обговорення питань – до 30 хвилин; голосування з питань порядку денного – з використанням бюлетенів для голосування.</w:t>
      </w:r>
      <w:r w:rsidRPr="00694E26">
        <w:rPr>
          <w:rStyle w:val="ae"/>
          <w:sz w:val="20"/>
          <w:szCs w:val="20"/>
          <w:shd w:val="clear" w:color="auto" w:fill="DFE2E7"/>
          <w:lang w:val="uk-UA"/>
        </w:rPr>
        <w:t xml:space="preserve"> </w:t>
      </w:r>
    </w:p>
    <w:p w:rsidR="00FF45C1" w:rsidRDefault="00FF45C1">
      <w:pPr>
        <w:jc w:val="both"/>
        <w:rPr>
          <w:sz w:val="20"/>
          <w:szCs w:val="20"/>
        </w:rPr>
      </w:pPr>
    </w:p>
    <w:p w:rsidR="00FF45C1" w:rsidRDefault="00FF45C1" w:rsidP="00C32AED">
      <w:pPr>
        <w:ind w:firstLine="284"/>
        <w:jc w:val="both"/>
        <w:rPr>
          <w:b/>
          <w:bCs/>
          <w:sz w:val="20"/>
          <w:szCs w:val="20"/>
        </w:rPr>
      </w:pPr>
      <w:r w:rsidRPr="000D4578">
        <w:rPr>
          <w:b/>
          <w:bCs/>
          <w:sz w:val="20"/>
          <w:szCs w:val="20"/>
          <w:lang w:val="ru-RU"/>
        </w:rPr>
        <w:t>4</w:t>
      </w:r>
      <w:r>
        <w:rPr>
          <w:b/>
          <w:bCs/>
          <w:sz w:val="20"/>
          <w:szCs w:val="20"/>
        </w:rPr>
        <w:t>.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Звіт Директора про підсумки фінансово - господарської діяльності за 20</w:t>
      </w:r>
      <w:r w:rsidR="00C111E6">
        <w:rPr>
          <w:b/>
          <w:bCs/>
          <w:sz w:val="20"/>
          <w:szCs w:val="20"/>
        </w:rPr>
        <w:t>19</w:t>
      </w:r>
      <w:r w:rsidR="00C32AE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рік, прийняття рішення за наслідками розгляду звіту. </w:t>
      </w:r>
    </w:p>
    <w:p w:rsidR="00FF45C1" w:rsidRDefault="00FF45C1" w:rsidP="00C32AED">
      <w:pPr>
        <w:pStyle w:val="30"/>
        <w:ind w:firstLine="284"/>
        <w:rPr>
          <w:i w:val="0"/>
          <w:iCs w:val="0"/>
          <w:u w:val="single"/>
        </w:rPr>
      </w:pPr>
      <w:r>
        <w:rPr>
          <w:i w:val="0"/>
          <w:iCs w:val="0"/>
          <w:u w:val="single"/>
        </w:rPr>
        <w:t>Проект рішення:</w:t>
      </w:r>
    </w:p>
    <w:p w:rsidR="00FF45C1" w:rsidRDefault="00FF45C1" w:rsidP="00C32AED">
      <w:pPr>
        <w:pStyle w:val="30"/>
        <w:ind w:firstLine="284"/>
        <w:rPr>
          <w:i w:val="0"/>
          <w:iCs w:val="0"/>
        </w:rPr>
      </w:pPr>
      <w:r>
        <w:rPr>
          <w:i w:val="0"/>
          <w:iCs w:val="0"/>
        </w:rPr>
        <w:t>Затвердити звіт Директора  про підсумки фінансово – господарської діяльності за 20</w:t>
      </w:r>
      <w:r w:rsidR="00C111E6">
        <w:rPr>
          <w:i w:val="0"/>
          <w:iCs w:val="0"/>
        </w:rPr>
        <w:t>19</w:t>
      </w:r>
      <w:r>
        <w:rPr>
          <w:i w:val="0"/>
          <w:iCs w:val="0"/>
        </w:rPr>
        <w:t xml:space="preserve"> рік. </w:t>
      </w:r>
    </w:p>
    <w:p w:rsidR="00FF45C1" w:rsidRDefault="00FF45C1" w:rsidP="00C32AED">
      <w:pPr>
        <w:pStyle w:val="a3"/>
        <w:ind w:firstLine="284"/>
        <w:rPr>
          <w:i/>
          <w:iCs/>
          <w:sz w:val="20"/>
          <w:szCs w:val="20"/>
        </w:rPr>
      </w:pPr>
    </w:p>
    <w:p w:rsidR="00FF45C1" w:rsidRDefault="00FF45C1" w:rsidP="00C32AED">
      <w:pPr>
        <w:pStyle w:val="a3"/>
        <w:ind w:firstLine="284"/>
        <w:rPr>
          <w:i/>
          <w:iCs/>
          <w:sz w:val="20"/>
          <w:szCs w:val="20"/>
        </w:rPr>
      </w:pPr>
      <w:r>
        <w:rPr>
          <w:sz w:val="20"/>
          <w:szCs w:val="20"/>
        </w:rPr>
        <w:t>5.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Звіт Наглядової ради за 20</w:t>
      </w:r>
      <w:r w:rsidR="00C111E6">
        <w:rPr>
          <w:sz w:val="20"/>
          <w:szCs w:val="20"/>
        </w:rPr>
        <w:t>19</w:t>
      </w:r>
      <w:r w:rsidR="00C32A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рік, прийняття рішення за наслідками розгляду звіту. </w:t>
      </w:r>
    </w:p>
    <w:p w:rsidR="00FF45C1" w:rsidRDefault="00FF45C1" w:rsidP="00C32AED">
      <w:pPr>
        <w:pStyle w:val="a7"/>
        <w:spacing w:before="0" w:beforeAutospacing="0" w:after="0" w:afterAutospacing="0"/>
        <w:ind w:right="190" w:firstLine="284"/>
        <w:jc w:val="both"/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  <w:u w:val="single"/>
        </w:rPr>
        <w:t>Проект рішення:</w:t>
      </w:r>
    </w:p>
    <w:p w:rsidR="00FF45C1" w:rsidRDefault="00FF45C1" w:rsidP="00C32AED">
      <w:pPr>
        <w:pStyle w:val="a7"/>
        <w:spacing w:before="0" w:beforeAutospacing="0" w:after="0" w:afterAutospacing="0"/>
        <w:ind w:right="190" w:firstLine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Затвердити звіт Наглядової ради за 20</w:t>
      </w:r>
      <w:r w:rsidR="00C111E6">
        <w:rPr>
          <w:color w:val="auto"/>
          <w:sz w:val="20"/>
          <w:szCs w:val="20"/>
        </w:rPr>
        <w:t>19</w:t>
      </w:r>
      <w:r>
        <w:rPr>
          <w:color w:val="auto"/>
          <w:sz w:val="20"/>
          <w:szCs w:val="20"/>
        </w:rPr>
        <w:t xml:space="preserve"> рік. </w:t>
      </w:r>
    </w:p>
    <w:p w:rsidR="00FF45C1" w:rsidRDefault="00FF45C1" w:rsidP="00C32AED">
      <w:pPr>
        <w:pStyle w:val="a7"/>
        <w:spacing w:before="0" w:beforeAutospacing="0" w:after="0" w:afterAutospacing="0"/>
        <w:ind w:right="190" w:firstLine="284"/>
        <w:jc w:val="both"/>
        <w:rPr>
          <w:sz w:val="20"/>
          <w:szCs w:val="20"/>
        </w:rPr>
      </w:pPr>
    </w:p>
    <w:p w:rsidR="00FF45C1" w:rsidRDefault="00FF45C1" w:rsidP="00C32AED">
      <w:pPr>
        <w:pStyle w:val="a7"/>
        <w:spacing w:before="0" w:beforeAutospacing="0" w:after="0" w:afterAutospacing="0"/>
        <w:ind w:right="190" w:firstLine="284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6. Затвердження річного звіту Товариства за 20</w:t>
      </w:r>
      <w:r w:rsidR="00C111E6">
        <w:rPr>
          <w:b/>
          <w:bCs/>
          <w:color w:val="auto"/>
          <w:sz w:val="20"/>
          <w:szCs w:val="20"/>
        </w:rPr>
        <w:t>19</w:t>
      </w:r>
      <w:r>
        <w:rPr>
          <w:b/>
          <w:bCs/>
          <w:color w:val="auto"/>
          <w:sz w:val="20"/>
          <w:szCs w:val="20"/>
        </w:rPr>
        <w:t xml:space="preserve"> рік</w:t>
      </w:r>
      <w:r>
        <w:rPr>
          <w:b/>
          <w:bCs/>
          <w:sz w:val="20"/>
          <w:szCs w:val="20"/>
        </w:rPr>
        <w:t xml:space="preserve">. </w:t>
      </w:r>
    </w:p>
    <w:p w:rsidR="00FF45C1" w:rsidRDefault="00FF45C1" w:rsidP="00C32AED">
      <w:pPr>
        <w:pStyle w:val="a3"/>
        <w:ind w:firstLine="284"/>
        <w:rPr>
          <w:b w:val="0"/>
          <w:bCs w:val="0"/>
          <w:sz w:val="20"/>
          <w:szCs w:val="20"/>
          <w:u w:val="single"/>
        </w:rPr>
      </w:pPr>
      <w:r>
        <w:rPr>
          <w:b w:val="0"/>
          <w:bCs w:val="0"/>
          <w:sz w:val="20"/>
          <w:szCs w:val="20"/>
          <w:u w:val="single"/>
        </w:rPr>
        <w:t xml:space="preserve">Проект рішення: </w:t>
      </w:r>
    </w:p>
    <w:p w:rsidR="00FF45C1" w:rsidRDefault="00FF45C1" w:rsidP="00C32AED">
      <w:pPr>
        <w:pStyle w:val="a3"/>
        <w:ind w:firstLine="28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Затвердити річний звіт Товариства за 20</w:t>
      </w:r>
      <w:r w:rsidR="00C111E6">
        <w:rPr>
          <w:b w:val="0"/>
          <w:bCs w:val="0"/>
          <w:sz w:val="20"/>
          <w:szCs w:val="20"/>
        </w:rPr>
        <w:t>19</w:t>
      </w:r>
      <w:r>
        <w:rPr>
          <w:b w:val="0"/>
          <w:bCs w:val="0"/>
          <w:sz w:val="20"/>
          <w:szCs w:val="20"/>
        </w:rPr>
        <w:t xml:space="preserve"> рік.</w:t>
      </w:r>
    </w:p>
    <w:p w:rsidR="00FF45C1" w:rsidRDefault="00FF45C1">
      <w:pPr>
        <w:pStyle w:val="a7"/>
        <w:spacing w:before="0" w:beforeAutospacing="0" w:after="0" w:afterAutospacing="0"/>
        <w:ind w:right="190"/>
        <w:jc w:val="both"/>
        <w:rPr>
          <w:color w:val="auto"/>
          <w:sz w:val="20"/>
          <w:szCs w:val="20"/>
        </w:rPr>
      </w:pPr>
    </w:p>
    <w:p w:rsidR="00FF45C1" w:rsidRDefault="00FF45C1" w:rsidP="00C111E6">
      <w:pPr>
        <w:pStyle w:val="a7"/>
        <w:spacing w:before="0" w:beforeAutospacing="0" w:after="0" w:afterAutospacing="0"/>
        <w:ind w:right="190" w:firstLine="284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7. Розподіл прибутку і збитків Товариства за 20</w:t>
      </w:r>
      <w:r w:rsidR="00BD6DF9">
        <w:rPr>
          <w:b/>
          <w:bCs/>
          <w:color w:val="auto"/>
          <w:sz w:val="20"/>
          <w:szCs w:val="20"/>
        </w:rPr>
        <w:t>19</w:t>
      </w:r>
      <w:r>
        <w:rPr>
          <w:b/>
          <w:bCs/>
          <w:color w:val="auto"/>
          <w:sz w:val="20"/>
          <w:szCs w:val="20"/>
        </w:rPr>
        <w:t xml:space="preserve"> рік.</w:t>
      </w:r>
    </w:p>
    <w:p w:rsidR="00FF45C1" w:rsidRDefault="00FF45C1" w:rsidP="00C111E6">
      <w:pPr>
        <w:ind w:firstLine="284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Проект рішення: </w:t>
      </w:r>
    </w:p>
    <w:p w:rsidR="00FF45C1" w:rsidRDefault="00FF45C1" w:rsidP="00C111E6">
      <w:pPr>
        <w:pStyle w:val="a7"/>
        <w:spacing w:before="0" w:beforeAutospacing="0" w:after="0" w:afterAutospacing="0"/>
        <w:ind w:right="190" w:firstLine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Затвердити прибуток Товариства за 20</w:t>
      </w:r>
      <w:r w:rsidR="00BD6DF9">
        <w:rPr>
          <w:color w:val="auto"/>
          <w:sz w:val="20"/>
          <w:szCs w:val="20"/>
        </w:rPr>
        <w:t>19</w:t>
      </w:r>
      <w:r>
        <w:rPr>
          <w:color w:val="auto"/>
          <w:sz w:val="20"/>
          <w:szCs w:val="20"/>
        </w:rPr>
        <w:t xml:space="preserve"> рік в сум</w:t>
      </w:r>
      <w:r w:rsidR="00CD6E45">
        <w:rPr>
          <w:color w:val="auto"/>
          <w:sz w:val="20"/>
          <w:szCs w:val="20"/>
        </w:rPr>
        <w:t xml:space="preserve">і  </w:t>
      </w:r>
      <w:r w:rsidR="0055555F">
        <w:rPr>
          <w:color w:val="auto"/>
          <w:sz w:val="20"/>
          <w:szCs w:val="20"/>
        </w:rPr>
        <w:t>1,1</w:t>
      </w:r>
      <w:r w:rsidR="00CD6E4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тис. грн. Направити 100% отриманого прибутку на використання в господарській діяльності Товариства. </w:t>
      </w:r>
    </w:p>
    <w:p w:rsidR="00FF45C1" w:rsidRDefault="00FF45C1">
      <w:pPr>
        <w:pStyle w:val="a5"/>
        <w:jc w:val="both"/>
        <w:rPr>
          <w:sz w:val="20"/>
          <w:szCs w:val="20"/>
        </w:rPr>
      </w:pPr>
    </w:p>
    <w:p w:rsidR="00FF45C1" w:rsidRDefault="00FF45C1">
      <w:pPr>
        <w:pStyle w:val="a7"/>
        <w:spacing w:before="0" w:beforeAutospacing="0" w:after="0" w:afterAutospacing="0"/>
        <w:ind w:right="29" w:firstLine="360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</w:rPr>
        <w:t xml:space="preserve">Інформація з проектом рішень щодо кожного з питань, включених до проекту порядку денного розміщена на власному веб - сайті Товариства </w:t>
      </w:r>
      <w:hyperlink r:id="rId8" w:history="1">
        <w:r>
          <w:rPr>
            <w:rStyle w:val="a8"/>
            <w:color w:val="auto"/>
            <w:sz w:val="20"/>
            <w:szCs w:val="20"/>
            <w:u w:val="none"/>
            <w:lang w:val="en-US"/>
          </w:rPr>
          <w:t>www</w:t>
        </w:r>
        <w:r>
          <w:rPr>
            <w:rStyle w:val="a8"/>
            <w:color w:val="auto"/>
            <w:sz w:val="20"/>
            <w:szCs w:val="20"/>
            <w:u w:val="none"/>
          </w:rPr>
          <w:t>.</w:t>
        </w:r>
        <w:proofErr w:type="spellStart"/>
        <w:r>
          <w:rPr>
            <w:color w:val="auto"/>
            <w:sz w:val="20"/>
            <w:szCs w:val="20"/>
          </w:rPr>
          <w:t>vinzoovet</w:t>
        </w:r>
        <w:proofErr w:type="spellEnd"/>
        <w:r>
          <w:rPr>
            <w:rStyle w:val="a8"/>
            <w:color w:val="auto"/>
            <w:sz w:val="20"/>
            <w:szCs w:val="20"/>
            <w:u w:val="none"/>
          </w:rPr>
          <w:t>.</w:t>
        </w:r>
        <w:r>
          <w:rPr>
            <w:rStyle w:val="a8"/>
            <w:color w:val="auto"/>
            <w:sz w:val="20"/>
            <w:szCs w:val="20"/>
            <w:u w:val="none"/>
            <w:lang w:val="en-US"/>
          </w:rPr>
          <w:t>pat</w:t>
        </w:r>
        <w:r>
          <w:rPr>
            <w:rStyle w:val="a8"/>
            <w:color w:val="auto"/>
            <w:sz w:val="20"/>
            <w:szCs w:val="20"/>
            <w:u w:val="none"/>
          </w:rPr>
          <w:t>.</w:t>
        </w:r>
        <w:proofErr w:type="spellStart"/>
        <w:r>
          <w:rPr>
            <w:rStyle w:val="a8"/>
            <w:color w:val="auto"/>
            <w:sz w:val="20"/>
            <w:szCs w:val="20"/>
            <w:u w:val="none"/>
            <w:lang w:val="en-US"/>
          </w:rPr>
          <w:t>ua</w:t>
        </w:r>
        <w:proofErr w:type="spellEnd"/>
      </w:hyperlink>
    </w:p>
    <w:p w:rsidR="00FF45C1" w:rsidRDefault="00FF45C1">
      <w:pPr>
        <w:pStyle w:val="a3"/>
        <w:ind w:firstLine="28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ru-RU"/>
        </w:rPr>
        <w:t xml:space="preserve">На дату </w:t>
      </w:r>
      <w:r>
        <w:rPr>
          <w:b w:val="0"/>
          <w:bCs w:val="0"/>
          <w:sz w:val="20"/>
          <w:szCs w:val="20"/>
        </w:rPr>
        <w:t xml:space="preserve">складання переліку </w:t>
      </w:r>
      <w:proofErr w:type="gramStart"/>
      <w:r>
        <w:rPr>
          <w:b w:val="0"/>
          <w:bCs w:val="0"/>
          <w:sz w:val="20"/>
          <w:szCs w:val="20"/>
        </w:rPr>
        <w:t>осіб</w:t>
      </w:r>
      <w:proofErr w:type="gramEnd"/>
      <w:r>
        <w:rPr>
          <w:b w:val="0"/>
          <w:bCs w:val="0"/>
          <w:sz w:val="20"/>
          <w:szCs w:val="20"/>
        </w:rPr>
        <w:t>, яким надсилається повідомлення</w:t>
      </w:r>
      <w:r>
        <w:rPr>
          <w:b w:val="0"/>
          <w:bCs w:val="0"/>
          <w:sz w:val="20"/>
          <w:szCs w:val="20"/>
          <w:lang w:val="ru-RU"/>
        </w:rPr>
        <w:t xml:space="preserve"> про </w:t>
      </w:r>
      <w:r>
        <w:rPr>
          <w:b w:val="0"/>
          <w:bCs w:val="0"/>
          <w:sz w:val="20"/>
          <w:szCs w:val="20"/>
        </w:rPr>
        <w:t xml:space="preserve">проведення </w:t>
      </w:r>
      <w:r w:rsidR="00BD6DF9">
        <w:rPr>
          <w:b w:val="0"/>
          <w:bCs w:val="0"/>
          <w:sz w:val="20"/>
          <w:szCs w:val="20"/>
        </w:rPr>
        <w:t>Загальних</w:t>
      </w:r>
      <w:r>
        <w:rPr>
          <w:b w:val="0"/>
          <w:bCs w:val="0"/>
          <w:sz w:val="20"/>
          <w:szCs w:val="20"/>
        </w:rPr>
        <w:t xml:space="preserve"> зборів загальна кількість акцій становить 684800</w:t>
      </w:r>
      <w:r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штук, кількість голосуючих акцій становить 541840 штук.</w:t>
      </w:r>
    </w:p>
    <w:p w:rsidR="00FF45C1" w:rsidRDefault="00FF45C1">
      <w:pPr>
        <w:pStyle w:val="a3"/>
        <w:ind w:firstLine="28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Для реєстрації та участі у </w:t>
      </w:r>
      <w:r w:rsidR="00BD6DF9">
        <w:rPr>
          <w:b w:val="0"/>
          <w:bCs w:val="0"/>
          <w:sz w:val="20"/>
          <w:szCs w:val="20"/>
        </w:rPr>
        <w:t>Загальних</w:t>
      </w:r>
      <w:r>
        <w:rPr>
          <w:b w:val="0"/>
          <w:bCs w:val="0"/>
          <w:sz w:val="20"/>
          <w:szCs w:val="20"/>
        </w:rPr>
        <w:t xml:space="preserve"> зборах акціонерів  </w:t>
      </w:r>
      <w:r>
        <w:rPr>
          <w:b w:val="0"/>
          <w:bCs w:val="0"/>
          <w:caps/>
          <w:sz w:val="20"/>
          <w:szCs w:val="20"/>
        </w:rPr>
        <w:t>ПРАТ</w:t>
      </w:r>
      <w:r>
        <w:rPr>
          <w:caps/>
          <w:sz w:val="20"/>
          <w:szCs w:val="20"/>
        </w:rPr>
        <w:t xml:space="preserve"> </w:t>
      </w:r>
      <w:r>
        <w:rPr>
          <w:b w:val="0"/>
          <w:bCs w:val="0"/>
          <w:caps/>
          <w:sz w:val="20"/>
          <w:szCs w:val="20"/>
        </w:rPr>
        <w:t>«Вінницязооветпромпостач</w:t>
      </w:r>
      <w:r>
        <w:rPr>
          <w:rStyle w:val="ad"/>
          <w:b/>
          <w:bCs/>
          <w:caps/>
          <w:sz w:val="20"/>
          <w:szCs w:val="20"/>
        </w:rPr>
        <w:t xml:space="preserve">» </w:t>
      </w:r>
      <w:r>
        <w:rPr>
          <w:b w:val="0"/>
          <w:bCs w:val="0"/>
          <w:sz w:val="20"/>
          <w:szCs w:val="20"/>
        </w:rPr>
        <w:t>акціонерам необхідно мати при собі паспорт, а представникам акціонерів – паспорт та належним чином оформлену довіреність, що посвідчує їх повноваження на участь у</w:t>
      </w:r>
      <w:r>
        <w:rPr>
          <w:b w:val="0"/>
          <w:bCs w:val="0"/>
          <w:sz w:val="20"/>
          <w:szCs w:val="20"/>
          <w:lang w:val="ru-RU"/>
        </w:rPr>
        <w:t xml:space="preserve"> </w:t>
      </w:r>
      <w:r w:rsidR="00BD6DF9">
        <w:rPr>
          <w:b w:val="0"/>
          <w:bCs w:val="0"/>
          <w:sz w:val="20"/>
          <w:szCs w:val="20"/>
        </w:rPr>
        <w:t>Загальних</w:t>
      </w:r>
      <w:r>
        <w:rPr>
          <w:b w:val="0"/>
          <w:bCs w:val="0"/>
          <w:sz w:val="20"/>
          <w:szCs w:val="20"/>
        </w:rPr>
        <w:t xml:space="preserve"> зборах акціонерів. 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Від дати надіслання повідомлення про проведення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зборів до дати проведення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зборів акціонери Товариства можуть ознайомитися з документами (матеріалами), необхідними для прийняття рішень з питань порядку денного за місцезнаходженням Товариства: м. Вінниця, вул. Некрасова, 81, </w:t>
      </w:r>
      <w:r>
        <w:rPr>
          <w:color w:val="FF0000"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в кабінеті бухгалтерії у робочі дні з 10-00 до 12-00, а в день проведення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зборів – у місці їх проведення. Посадова особа Товариства, відповідальна за порядок ознайомлення акціонерів з документами Директор </w:t>
      </w:r>
      <w:proofErr w:type="spellStart"/>
      <w:r>
        <w:rPr>
          <w:sz w:val="20"/>
          <w:szCs w:val="20"/>
          <w:lang w:val="uk-UA"/>
        </w:rPr>
        <w:t>Вайсман</w:t>
      </w:r>
      <w:proofErr w:type="spellEnd"/>
      <w:r>
        <w:rPr>
          <w:sz w:val="20"/>
          <w:szCs w:val="20"/>
          <w:lang w:val="uk-UA"/>
        </w:rPr>
        <w:t xml:space="preserve"> Володимир Андрійович.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Кожний акціонер має права </w:t>
      </w:r>
      <w:proofErr w:type="spellStart"/>
      <w:r>
        <w:rPr>
          <w:sz w:val="20"/>
          <w:szCs w:val="20"/>
          <w:lang w:val="uk-UA"/>
        </w:rPr>
        <w:t>внести</w:t>
      </w:r>
      <w:proofErr w:type="spellEnd"/>
      <w:r>
        <w:rPr>
          <w:sz w:val="20"/>
          <w:szCs w:val="20"/>
          <w:lang w:val="uk-UA"/>
        </w:rPr>
        <w:t xml:space="preserve"> пропозиції щодо питань, включених до проекту порядку денного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зборів, а </w:t>
      </w:r>
      <w:r>
        <w:rPr>
          <w:sz w:val="20"/>
          <w:szCs w:val="20"/>
          <w:lang w:val="uk-UA"/>
        </w:rPr>
        <w:lastRenderedPageBreak/>
        <w:t xml:space="preserve">також щодо нових кандидатів до складу органів Товариства, кількість яких не може перевищувати кількісного складу кожного з органів. 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Пропозиції вносяться не пізніше 20 днів до дати проведення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зборів, а щодо кандидатів до складу органів Товариства – не пізніше ніж за сім днів до дати проведення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зборів.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Пропозиції щодо включення нових питань до проекту порядку денного повинні містити відповідні проекти рішень з цих питань. Пропозиції щодо кандидатів у члени наглядової ради Товариства мають містити інформацію про те, чи є запропонований кандидат представником акціонера (акціонерів). 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Пропозиція до проекту порядку денного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зборів подається в письмові формі із зазначенням прізвища (найменування) акціонера, який її вносить, кількості, типу та/або класу належних йому акцій, змісту пропозиції до питання та/або проекту рішення, а також кількості, типу та/або класу акцій, що належать кандидату, який пропонується цим акціонером до складу органів Товариства.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u w:val="single"/>
          <w:lang w:val="uk-UA"/>
        </w:rPr>
      </w:pPr>
      <w:r>
        <w:rPr>
          <w:sz w:val="20"/>
          <w:szCs w:val="20"/>
          <w:u w:val="single"/>
          <w:lang w:val="uk-UA"/>
        </w:rPr>
        <w:t xml:space="preserve">Порядок участі та голосування на </w:t>
      </w:r>
      <w:r w:rsidR="00BD6DF9">
        <w:rPr>
          <w:sz w:val="20"/>
          <w:szCs w:val="20"/>
          <w:u w:val="single"/>
          <w:lang w:val="uk-UA"/>
        </w:rPr>
        <w:t>Загальних</w:t>
      </w:r>
      <w:r>
        <w:rPr>
          <w:sz w:val="20"/>
          <w:szCs w:val="20"/>
          <w:u w:val="single"/>
          <w:lang w:val="uk-UA"/>
        </w:rPr>
        <w:t xml:space="preserve"> зборах за довіреністю. 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Представником акціонера на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зборах може бути фізична особа або уповноважена особа юридичної особи.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Посадові особи органів Товариства та їх афілійовані особи не можуть бути представниками інших акціонерів Товариства на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зборах.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Акціонер має право призначити свого представника постійно або на певний строк. Акціонер має право у будь-який час замінити свого представника, повідомивши про це </w:t>
      </w:r>
      <w:r w:rsidR="00303B60">
        <w:rPr>
          <w:sz w:val="20"/>
          <w:szCs w:val="20"/>
          <w:lang w:val="uk-UA"/>
        </w:rPr>
        <w:t>Виконавчий орган</w:t>
      </w:r>
      <w:r>
        <w:rPr>
          <w:sz w:val="20"/>
          <w:szCs w:val="20"/>
          <w:lang w:val="uk-UA"/>
        </w:rPr>
        <w:t xml:space="preserve"> Товариства.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Довіреність на право участі та голосування на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зборах,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установою. Довіреність на право участі та голосування на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зборах від імені юридичної особи видається її органом або іншою особою, уповноваженою на це її установчими документами.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Довіреність на право участі на голосуванні на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зборах може містити завдання щодо голосування, тобто перелік питань порядку денного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зборів із зазначенням того, як і за яке (проти якого) рішення потрібно проголосувати. Під час голосування на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зборах представник повинен голосувати саме так, як передбачено завданням щодо голосування. Якщо довіреність не містить завдання щодо голосування, представник вирішує всі питання щодо голосування на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зборах на свій розсуд. 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Акціонер має право видати довіреність на право участі та голосування на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зборах декільком своїм представникам.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Акціонер має право у будь-який час відкликати чи змінити свого представника на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зборах.</w:t>
      </w:r>
    </w:p>
    <w:p w:rsidR="00FF45C1" w:rsidRDefault="00FF45C1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Надання довіреності на право участі та голосування на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зборах не виключає право участі на цих </w:t>
      </w:r>
      <w:r w:rsidR="00BD6DF9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зборах акціонера, який видав довіреність, замість свого представника. </w:t>
      </w:r>
    </w:p>
    <w:p w:rsidR="00FF45C1" w:rsidRDefault="00FF45C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0607" w:rsidRDefault="00B279FC" w:rsidP="00B279FC">
      <w:pPr>
        <w:pStyle w:val="21"/>
        <w:ind w:firstLine="0"/>
        <w:rPr>
          <w:b/>
          <w:bCs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760607">
        <w:rPr>
          <w:b/>
          <w:bCs/>
          <w:sz w:val="20"/>
          <w:szCs w:val="20"/>
          <w:lang w:val="uk-UA"/>
        </w:rPr>
        <w:t>Основні показники фінансово — господарської діяльності (</w:t>
      </w:r>
      <w:proofErr w:type="spellStart"/>
      <w:r w:rsidR="00760607">
        <w:rPr>
          <w:b/>
          <w:bCs/>
          <w:sz w:val="20"/>
          <w:szCs w:val="20"/>
          <w:lang w:val="uk-UA"/>
        </w:rPr>
        <w:t>тис.грн</w:t>
      </w:r>
      <w:proofErr w:type="spellEnd"/>
      <w:r w:rsidR="00760607">
        <w:rPr>
          <w:b/>
          <w:bCs/>
          <w:sz w:val="20"/>
          <w:szCs w:val="20"/>
          <w:lang w:val="uk-UA"/>
        </w:rPr>
        <w:t>.)</w:t>
      </w:r>
    </w:p>
    <w:p w:rsidR="00760607" w:rsidRDefault="00760607" w:rsidP="00760607">
      <w:pPr>
        <w:pStyle w:val="21"/>
        <w:ind w:firstLine="0"/>
        <w:jc w:val="both"/>
        <w:rPr>
          <w:sz w:val="20"/>
          <w:szCs w:val="20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64"/>
        <w:gridCol w:w="2067"/>
        <w:gridCol w:w="1961"/>
      </w:tblGrid>
      <w:tr w:rsidR="00760607" w:rsidTr="00760607">
        <w:trPr>
          <w:cantSplit/>
          <w:trHeight w:val="364"/>
        </w:trPr>
        <w:tc>
          <w:tcPr>
            <w:tcW w:w="6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Найменування показника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Період</w:t>
            </w:r>
          </w:p>
        </w:tc>
      </w:tr>
      <w:tr w:rsidR="00760607" w:rsidTr="00760607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0607" w:rsidRDefault="00760607">
            <w:pPr>
              <w:widowControl/>
              <w:suppressAutoHyphens w:val="0"/>
              <w:autoSpaceDN/>
              <w:rPr>
                <w:sz w:val="18"/>
                <w:szCs w:val="18"/>
                <w:lang w:eastAsia="uk-UA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 w:rsidP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Звітний 2019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 w:rsidP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Попередній 2018</w:t>
            </w:r>
          </w:p>
        </w:tc>
      </w:tr>
      <w:tr w:rsidR="00760607" w:rsidTr="00760607">
        <w:trPr>
          <w:trHeight w:val="340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Усього активів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607" w:rsidRPr="00A95F74" w:rsidRDefault="00A95F74">
            <w:pPr>
              <w:pStyle w:val="23"/>
              <w:rPr>
                <w:sz w:val="18"/>
                <w:szCs w:val="18"/>
                <w:lang w:val="ru-RU" w:eastAsia="uk-UA"/>
              </w:rPr>
            </w:pPr>
            <w:r>
              <w:rPr>
                <w:sz w:val="18"/>
                <w:szCs w:val="18"/>
                <w:lang w:val="ru-RU" w:eastAsia="uk-UA"/>
              </w:rPr>
              <w:t>222,6</w:t>
            </w:r>
            <w:bookmarkStart w:id="0" w:name="_GoBack"/>
            <w:bookmarkEnd w:id="0"/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 w:rsidP="00466193">
            <w:pPr>
              <w:pStyle w:val="23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245,0</w:t>
            </w:r>
          </w:p>
        </w:tc>
      </w:tr>
      <w:tr w:rsidR="00760607" w:rsidTr="00760607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23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Основні засоби (за залишковою вартістю)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607" w:rsidRPr="00A95F74" w:rsidRDefault="00A95F74">
            <w:pPr>
              <w:pStyle w:val="23"/>
              <w:rPr>
                <w:sz w:val="18"/>
                <w:szCs w:val="18"/>
                <w:lang w:val="ru-RU" w:eastAsia="uk-UA"/>
              </w:rPr>
            </w:pPr>
            <w:r>
              <w:rPr>
                <w:sz w:val="18"/>
                <w:szCs w:val="18"/>
                <w:lang w:val="ru-RU" w:eastAsia="uk-UA"/>
              </w:rPr>
              <w:t>194,5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 w:rsidP="00466193">
            <w:pPr>
              <w:pStyle w:val="23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214,3</w:t>
            </w:r>
          </w:p>
        </w:tc>
      </w:tr>
      <w:tr w:rsidR="00760607" w:rsidTr="00760607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23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Запаси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widowControl/>
              <w:suppressAutoHyphens w:val="0"/>
              <w:autoSpaceDN/>
              <w:rPr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 w:rsidP="00466193">
            <w:pPr>
              <w:widowControl/>
              <w:suppressAutoHyphens w:val="0"/>
              <w:autoSpaceDN/>
              <w:rPr>
                <w:kern w:val="0"/>
                <w:sz w:val="20"/>
                <w:szCs w:val="20"/>
                <w:lang w:eastAsia="uk-UA"/>
              </w:rPr>
            </w:pPr>
          </w:p>
        </w:tc>
      </w:tr>
      <w:tr w:rsidR="00760607" w:rsidTr="00760607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Сумарна дебіторська заборгованість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607" w:rsidRPr="00A95F74" w:rsidRDefault="00A95F74">
            <w:pPr>
              <w:pStyle w:val="af"/>
              <w:rPr>
                <w:sz w:val="18"/>
                <w:szCs w:val="18"/>
                <w:lang w:val="ru-RU" w:eastAsia="uk-UA"/>
              </w:rPr>
            </w:pPr>
            <w:r>
              <w:rPr>
                <w:sz w:val="18"/>
                <w:szCs w:val="18"/>
                <w:lang w:val="ru-RU" w:eastAsia="uk-UA"/>
              </w:rPr>
              <w:t>26,6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 w:rsidP="00466193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22,0</w:t>
            </w:r>
          </w:p>
        </w:tc>
      </w:tr>
      <w:tr w:rsidR="00760607" w:rsidTr="00760607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Гроші та їх еквіваленти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607" w:rsidRPr="00A95F74" w:rsidRDefault="00A95F74">
            <w:pPr>
              <w:pStyle w:val="af"/>
              <w:rPr>
                <w:sz w:val="18"/>
                <w:szCs w:val="18"/>
                <w:lang w:val="ru-RU" w:eastAsia="uk-UA"/>
              </w:rPr>
            </w:pPr>
            <w:r>
              <w:rPr>
                <w:sz w:val="18"/>
                <w:szCs w:val="18"/>
                <w:lang w:val="ru-RU" w:eastAsia="uk-UA"/>
              </w:rPr>
              <w:t>1,5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 w:rsidP="00466193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0,1</w:t>
            </w:r>
          </w:p>
        </w:tc>
      </w:tr>
      <w:tr w:rsidR="00760607" w:rsidTr="00760607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Нерозподілений прибуток (непокритий збиток)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607" w:rsidRPr="00A95F74" w:rsidRDefault="00A95F74">
            <w:pPr>
              <w:pStyle w:val="af"/>
              <w:rPr>
                <w:sz w:val="18"/>
                <w:szCs w:val="18"/>
                <w:lang w:val="ru-RU" w:eastAsia="uk-UA"/>
              </w:rPr>
            </w:pPr>
            <w:r>
              <w:rPr>
                <w:sz w:val="18"/>
                <w:szCs w:val="18"/>
                <w:lang w:val="ru-RU" w:eastAsia="uk-UA"/>
              </w:rPr>
              <w:t>-390,7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 w:rsidP="00466193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-390,7</w:t>
            </w:r>
          </w:p>
        </w:tc>
      </w:tr>
      <w:tr w:rsidR="00760607" w:rsidTr="00760607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Власний капітал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607" w:rsidRPr="00EF430D" w:rsidRDefault="00EF430D">
            <w:pPr>
              <w:pStyle w:val="af"/>
              <w:rPr>
                <w:sz w:val="18"/>
                <w:szCs w:val="18"/>
                <w:lang w:val="ru-RU" w:eastAsia="uk-UA"/>
              </w:rPr>
            </w:pPr>
            <w:r>
              <w:rPr>
                <w:sz w:val="18"/>
                <w:szCs w:val="18"/>
                <w:lang w:val="ru-RU" w:eastAsia="uk-UA"/>
              </w:rPr>
              <w:t>218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 w:rsidP="00466193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217,2</w:t>
            </w:r>
          </w:p>
        </w:tc>
      </w:tr>
      <w:tr w:rsidR="00760607" w:rsidTr="00760607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Зареєстрований (пайовий/статутний) капітал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Pr="00C04FC5" w:rsidRDefault="00760607">
            <w:pPr>
              <w:pStyle w:val="af"/>
              <w:rPr>
                <w:sz w:val="18"/>
                <w:szCs w:val="18"/>
                <w:lang w:eastAsia="uk-UA"/>
              </w:rPr>
            </w:pPr>
            <w:r w:rsidRPr="00C04FC5">
              <w:rPr>
                <w:bCs/>
                <w:sz w:val="18"/>
                <w:szCs w:val="18"/>
              </w:rPr>
              <w:t>171,2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Pr="00C04FC5" w:rsidRDefault="00760607" w:rsidP="00466193">
            <w:pPr>
              <w:pStyle w:val="af"/>
              <w:rPr>
                <w:sz w:val="18"/>
                <w:szCs w:val="18"/>
                <w:lang w:eastAsia="uk-UA"/>
              </w:rPr>
            </w:pPr>
            <w:r w:rsidRPr="00C04FC5">
              <w:rPr>
                <w:bCs/>
                <w:sz w:val="18"/>
                <w:szCs w:val="18"/>
              </w:rPr>
              <w:t>171,2</w:t>
            </w:r>
          </w:p>
        </w:tc>
      </w:tr>
      <w:tr w:rsidR="00760607" w:rsidTr="00760607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Довгострокові зобов'язання і забезпечення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 w:rsidP="00466193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0</w:t>
            </w:r>
          </w:p>
        </w:tc>
      </w:tr>
      <w:tr w:rsidR="00760607" w:rsidTr="00760607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Поточні зобов'язання і забезпечення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607" w:rsidRPr="00EF430D" w:rsidRDefault="00EF430D">
            <w:pPr>
              <w:pStyle w:val="af"/>
              <w:rPr>
                <w:sz w:val="18"/>
                <w:szCs w:val="18"/>
                <w:lang w:val="ru-RU" w:eastAsia="uk-UA"/>
              </w:rPr>
            </w:pPr>
            <w:r>
              <w:rPr>
                <w:sz w:val="18"/>
                <w:szCs w:val="18"/>
                <w:lang w:val="ru-RU" w:eastAsia="uk-UA"/>
              </w:rPr>
              <w:t>4,6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Pr="00EF430D" w:rsidRDefault="00EF430D" w:rsidP="00466193">
            <w:pPr>
              <w:pStyle w:val="af"/>
              <w:rPr>
                <w:sz w:val="18"/>
                <w:szCs w:val="18"/>
                <w:lang w:val="ru-RU" w:eastAsia="uk-UA"/>
              </w:rPr>
            </w:pPr>
            <w:r>
              <w:rPr>
                <w:sz w:val="18"/>
                <w:szCs w:val="18"/>
                <w:lang w:val="ru-RU" w:eastAsia="uk-UA"/>
              </w:rPr>
              <w:t>19,6</w:t>
            </w:r>
          </w:p>
        </w:tc>
      </w:tr>
      <w:tr w:rsidR="00760607" w:rsidTr="00760607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Чистий фінансовий результат: прибуток (збиток)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607" w:rsidRPr="006D7296" w:rsidRDefault="006D7296">
            <w:pPr>
              <w:pStyle w:val="af"/>
              <w:rPr>
                <w:sz w:val="18"/>
                <w:szCs w:val="18"/>
                <w:lang w:val="ru-RU" w:eastAsia="uk-UA"/>
              </w:rPr>
            </w:pPr>
            <w:r>
              <w:rPr>
                <w:sz w:val="18"/>
                <w:szCs w:val="18"/>
                <w:lang w:val="ru-RU" w:eastAsia="uk-UA"/>
              </w:rPr>
              <w:t>1,1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 w:rsidP="00466193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1,6</w:t>
            </w:r>
          </w:p>
        </w:tc>
      </w:tr>
      <w:tr w:rsidR="00760607" w:rsidTr="00760607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Середньорічна кількість акцій (шт.)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607" w:rsidRPr="006D7296" w:rsidRDefault="006D7296">
            <w:pPr>
              <w:pStyle w:val="af"/>
              <w:rPr>
                <w:sz w:val="18"/>
                <w:szCs w:val="18"/>
                <w:lang w:val="ru-RU" w:eastAsia="uk-UA"/>
              </w:rPr>
            </w:pPr>
            <w:r>
              <w:rPr>
                <w:sz w:val="18"/>
                <w:szCs w:val="18"/>
                <w:lang w:val="ru-RU" w:eastAsia="uk-UA"/>
              </w:rPr>
              <w:t>684800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 w:rsidP="00466193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20"/>
                <w:szCs w:val="20"/>
              </w:rPr>
              <w:t>684 800</w:t>
            </w:r>
          </w:p>
        </w:tc>
      </w:tr>
      <w:tr w:rsidR="00760607" w:rsidTr="00760607">
        <w:trPr>
          <w:trHeight w:val="26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Чистий прибуток (збиток) на одну просту акцію (грн)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Pr="006D7296" w:rsidRDefault="006D7296">
            <w:pPr>
              <w:pStyle w:val="af"/>
              <w:rPr>
                <w:sz w:val="18"/>
                <w:szCs w:val="18"/>
                <w:lang w:val="ru-RU" w:eastAsia="uk-UA"/>
              </w:rPr>
            </w:pPr>
            <w:r>
              <w:rPr>
                <w:sz w:val="18"/>
                <w:szCs w:val="18"/>
                <w:lang w:val="ru-RU" w:eastAsia="uk-UA"/>
              </w:rPr>
              <w:t>0,001606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607" w:rsidRDefault="00760607" w:rsidP="00466193">
            <w:pPr>
              <w:pStyle w:val="af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0,00189</w:t>
            </w:r>
          </w:p>
        </w:tc>
      </w:tr>
    </w:tbl>
    <w:p w:rsidR="00760607" w:rsidRDefault="00760607" w:rsidP="00760607">
      <w:pPr>
        <w:pStyle w:val="21"/>
        <w:ind w:firstLine="0"/>
        <w:jc w:val="center"/>
        <w:rPr>
          <w:b/>
          <w:bCs/>
          <w:sz w:val="20"/>
          <w:szCs w:val="20"/>
          <w:lang w:val="uk-UA"/>
        </w:rPr>
      </w:pPr>
    </w:p>
    <w:p w:rsidR="00FF45C1" w:rsidRDefault="00760607">
      <w:pPr>
        <w:pStyle w:val="21"/>
        <w:ind w:firstLine="180"/>
        <w:jc w:val="both"/>
        <w:rPr>
          <w:b/>
          <w:bCs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FF45C1">
        <w:rPr>
          <w:sz w:val="20"/>
          <w:szCs w:val="20"/>
          <w:lang w:val="uk-UA"/>
        </w:rPr>
        <w:t xml:space="preserve">Наглядова рада ПрАТ </w:t>
      </w:r>
      <w:r w:rsidR="00FF45C1">
        <w:rPr>
          <w:caps/>
          <w:sz w:val="20"/>
          <w:szCs w:val="20"/>
        </w:rPr>
        <w:t>«Вінницязооветпромпостач</w:t>
      </w:r>
      <w:r w:rsidR="00FF45C1">
        <w:rPr>
          <w:rStyle w:val="ad"/>
          <w:caps/>
          <w:sz w:val="20"/>
          <w:szCs w:val="20"/>
        </w:rPr>
        <w:t>»</w:t>
      </w:r>
    </w:p>
    <w:sectPr w:rsidR="00FF45C1" w:rsidSect="00FF45C1">
      <w:footerReference w:type="default" r:id="rId9"/>
      <w:pgSz w:w="11906" w:h="16838"/>
      <w:pgMar w:top="510" w:right="567" w:bottom="510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7C" w:rsidRDefault="0083627C">
      <w:r>
        <w:separator/>
      </w:r>
    </w:p>
  </w:endnote>
  <w:endnote w:type="continuationSeparator" w:id="0">
    <w:p w:rsidR="0083627C" w:rsidRDefault="0083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C1" w:rsidRDefault="00FF45C1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FC5">
      <w:rPr>
        <w:rStyle w:val="ab"/>
        <w:noProof/>
      </w:rPr>
      <w:t>2</w:t>
    </w:r>
    <w:r>
      <w:rPr>
        <w:rStyle w:val="ab"/>
      </w:rPr>
      <w:fldChar w:fldCharType="end"/>
    </w:r>
  </w:p>
  <w:p w:rsidR="00FF45C1" w:rsidRDefault="00FF45C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7C" w:rsidRDefault="0083627C">
      <w:r>
        <w:separator/>
      </w:r>
    </w:p>
  </w:footnote>
  <w:footnote w:type="continuationSeparator" w:id="0">
    <w:p w:rsidR="0083627C" w:rsidRDefault="0083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69E"/>
    <w:multiLevelType w:val="hybridMultilevel"/>
    <w:tmpl w:val="1D6AB352"/>
    <w:lvl w:ilvl="0" w:tplc="FA3ECF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2D624BD0"/>
    <w:multiLevelType w:val="multilevel"/>
    <w:tmpl w:val="65F4E060"/>
    <w:lvl w:ilvl="0">
      <w:start w:val="6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."/>
      <w:lvlJc w:val="left"/>
      <w:rPr>
        <w:rFonts w:ascii="Times New Roman" w:hAnsi="Times New Roman"/>
      </w:rPr>
    </w:lvl>
    <w:lvl w:ilvl="4">
      <w:start w:val="1"/>
      <w:numFmt w:val="decimal"/>
      <w:lvlText w:val="%5."/>
      <w:lvlJc w:val="left"/>
      <w:rPr>
        <w:rFonts w:ascii="Times New Roman" w:hAnsi="Times New Roman"/>
      </w:rPr>
    </w:lvl>
    <w:lvl w:ilvl="5">
      <w:start w:val="1"/>
      <w:numFmt w:val="decimal"/>
      <w:lvlText w:val="%6."/>
      <w:lvlJc w:val="left"/>
      <w:rPr>
        <w:rFonts w:ascii="Times New Roman" w:hAnsi="Times New Roman"/>
      </w:rPr>
    </w:lvl>
    <w:lvl w:ilvl="6">
      <w:start w:val="1"/>
      <w:numFmt w:val="decimal"/>
      <w:lvlText w:val="%7."/>
      <w:lvlJc w:val="left"/>
      <w:rPr>
        <w:rFonts w:ascii="Times New Roman" w:hAnsi="Times New Roman"/>
      </w:rPr>
    </w:lvl>
    <w:lvl w:ilvl="7">
      <w:start w:val="1"/>
      <w:numFmt w:val="decimal"/>
      <w:lvlText w:val="%8."/>
      <w:lvlJc w:val="left"/>
      <w:rPr>
        <w:rFonts w:ascii="Times New Roman" w:hAnsi="Times New Roman"/>
      </w:rPr>
    </w:lvl>
    <w:lvl w:ilvl="8">
      <w:start w:val="1"/>
      <w:numFmt w:val="decimal"/>
      <w:lvlText w:val="%9."/>
      <w:lvlJc w:val="left"/>
      <w:rPr>
        <w:rFonts w:ascii="Times New Roman" w:hAnsi="Times New Roman"/>
      </w:rPr>
    </w:lvl>
  </w:abstractNum>
  <w:abstractNum w:abstractNumId="2">
    <w:nsid w:val="354D0A8F"/>
    <w:multiLevelType w:val="hybridMultilevel"/>
    <w:tmpl w:val="84961876"/>
    <w:lvl w:ilvl="0" w:tplc="FC8E6FB8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/>
      </w:rPr>
    </w:lvl>
  </w:abstractNum>
  <w:abstractNum w:abstractNumId="3">
    <w:nsid w:val="50E054AF"/>
    <w:multiLevelType w:val="hybridMultilevel"/>
    <w:tmpl w:val="D7FA4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4">
    <w:nsid w:val="5909671B"/>
    <w:multiLevelType w:val="hybridMultilevel"/>
    <w:tmpl w:val="3B384238"/>
    <w:lvl w:ilvl="0" w:tplc="C0AAD300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>
    <w:nsid w:val="5E2C770A"/>
    <w:multiLevelType w:val="hybridMultilevel"/>
    <w:tmpl w:val="267AA0AE"/>
    <w:lvl w:ilvl="0" w:tplc="C0AAD300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6">
    <w:nsid w:val="60E92254"/>
    <w:multiLevelType w:val="hybridMultilevel"/>
    <w:tmpl w:val="602E4354"/>
    <w:lvl w:ilvl="0" w:tplc="FA3ECF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>
    <w:nsid w:val="63F85DB1"/>
    <w:multiLevelType w:val="hybridMultilevel"/>
    <w:tmpl w:val="57E67070"/>
    <w:lvl w:ilvl="0" w:tplc="30F6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>
    <w:nsid w:val="673814ED"/>
    <w:multiLevelType w:val="hybridMultilevel"/>
    <w:tmpl w:val="D8943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1"/>
    <w:lvlOverride w:ilvl="0">
      <w:startOverride w:val="5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5C1"/>
    <w:rsid w:val="0003312D"/>
    <w:rsid w:val="000D4578"/>
    <w:rsid w:val="00192863"/>
    <w:rsid w:val="001E6A78"/>
    <w:rsid w:val="00303B60"/>
    <w:rsid w:val="00475889"/>
    <w:rsid w:val="004810B3"/>
    <w:rsid w:val="004D64CC"/>
    <w:rsid w:val="00532CCF"/>
    <w:rsid w:val="0055555F"/>
    <w:rsid w:val="0058616F"/>
    <w:rsid w:val="005A1327"/>
    <w:rsid w:val="00636DB8"/>
    <w:rsid w:val="006B37A5"/>
    <w:rsid w:val="006D7296"/>
    <w:rsid w:val="00760607"/>
    <w:rsid w:val="007D71DD"/>
    <w:rsid w:val="0083627C"/>
    <w:rsid w:val="00896BEA"/>
    <w:rsid w:val="008C4B34"/>
    <w:rsid w:val="008E6EC4"/>
    <w:rsid w:val="009804D9"/>
    <w:rsid w:val="009F6E55"/>
    <w:rsid w:val="00A8698E"/>
    <w:rsid w:val="00A95F74"/>
    <w:rsid w:val="00AC01E0"/>
    <w:rsid w:val="00AC5BB6"/>
    <w:rsid w:val="00B279FC"/>
    <w:rsid w:val="00B526BD"/>
    <w:rsid w:val="00BC308E"/>
    <w:rsid w:val="00BD6682"/>
    <w:rsid w:val="00BD6DF9"/>
    <w:rsid w:val="00C04FC5"/>
    <w:rsid w:val="00C111E6"/>
    <w:rsid w:val="00C32AED"/>
    <w:rsid w:val="00CB54CA"/>
    <w:rsid w:val="00CB5BB8"/>
    <w:rsid w:val="00CD6E45"/>
    <w:rsid w:val="00D0157C"/>
    <w:rsid w:val="00D03C59"/>
    <w:rsid w:val="00D046CD"/>
    <w:rsid w:val="00D3460F"/>
    <w:rsid w:val="00D72210"/>
    <w:rsid w:val="00EA15E8"/>
    <w:rsid w:val="00EF430D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uk-UA" w:eastAsia="ja-JP"/>
    </w:rPr>
  </w:style>
  <w:style w:type="paragraph" w:styleId="1">
    <w:name w:val="heading 1"/>
    <w:basedOn w:val="a"/>
    <w:next w:val="a"/>
    <w:link w:val="10"/>
    <w:uiPriority w:val="9"/>
    <w:qFormat/>
    <w:rsid w:val="007D71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uppressAutoHyphens w:val="0"/>
      <w:autoSpaceDN/>
      <w:textAlignment w:val="auto"/>
      <w:outlineLvl w:val="1"/>
    </w:pPr>
    <w:rPr>
      <w:i/>
      <w:iCs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F45C1"/>
    <w:rPr>
      <w:rFonts w:ascii="Cambria" w:eastAsia="Times New Roman" w:hAnsi="Cambria" w:cs="Times New Roman"/>
      <w:b/>
      <w:bCs/>
      <w:i/>
      <w:iCs/>
      <w:kern w:val="3"/>
      <w:sz w:val="28"/>
      <w:szCs w:val="28"/>
      <w:lang w:val="uk-UA" w:eastAsia="ja-JP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styleId="21">
    <w:name w:val="Body Text Indent 2"/>
    <w:basedOn w:val="Standard"/>
    <w:link w:val="22"/>
    <w:uiPriority w:val="99"/>
    <w:pPr>
      <w:ind w:firstLine="540"/>
    </w:pPr>
  </w:style>
  <w:style w:type="character" w:customStyle="1" w:styleId="22">
    <w:name w:val="Основной текст с отступом 2 Знак"/>
    <w:link w:val="21"/>
    <w:uiPriority w:val="99"/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Textbodyindent">
    <w:name w:val="Text body indent"/>
    <w:basedOn w:val="Standard"/>
    <w:uiPriority w:val="99"/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paragraph" w:styleId="a3">
    <w:name w:val="Body Text"/>
    <w:basedOn w:val="a"/>
    <w:link w:val="a4"/>
    <w:uiPriority w:val="99"/>
    <w:pPr>
      <w:widowControl/>
      <w:suppressAutoHyphens w:val="0"/>
      <w:autoSpaceDN/>
      <w:jc w:val="both"/>
      <w:textAlignment w:val="auto"/>
    </w:pPr>
    <w:rPr>
      <w:b/>
      <w:bCs/>
      <w:kern w:val="0"/>
      <w:sz w:val="22"/>
      <w:szCs w:val="22"/>
      <w:lang w:eastAsia="uk-UA"/>
    </w:rPr>
  </w:style>
  <w:style w:type="character" w:customStyle="1" w:styleId="a4">
    <w:name w:val="Основной текст Знак"/>
    <w:link w:val="a3"/>
    <w:uiPriority w:val="99"/>
    <w:semiHidden/>
    <w:rsid w:val="00FF45C1"/>
    <w:rPr>
      <w:rFonts w:ascii="Times New Roman" w:hAnsi="Times New Roman"/>
      <w:kern w:val="3"/>
      <w:sz w:val="24"/>
      <w:szCs w:val="24"/>
      <w:lang w:val="uk-UA" w:eastAsia="ja-JP"/>
    </w:rPr>
  </w:style>
  <w:style w:type="paragraph" w:styleId="a5">
    <w:name w:val="Body Text Indent"/>
    <w:basedOn w:val="a"/>
    <w:link w:val="a6"/>
    <w:uiPriority w:val="99"/>
    <w:pPr>
      <w:widowControl/>
      <w:autoSpaceDN/>
      <w:textAlignment w:val="auto"/>
    </w:pPr>
    <w:rPr>
      <w:kern w:val="0"/>
      <w:lang w:eastAsia="ar-SA"/>
    </w:rPr>
  </w:style>
  <w:style w:type="character" w:customStyle="1" w:styleId="a6">
    <w:name w:val="Основной текст с отступом Знак"/>
    <w:link w:val="a5"/>
    <w:uiPriority w:val="99"/>
    <w:semiHidden/>
    <w:rsid w:val="00FF45C1"/>
    <w:rPr>
      <w:rFonts w:ascii="Times New Roman" w:hAnsi="Times New Roman"/>
      <w:kern w:val="3"/>
      <w:sz w:val="24"/>
      <w:szCs w:val="24"/>
      <w:lang w:val="uk-UA" w:eastAsia="ja-JP"/>
    </w:rPr>
  </w:style>
  <w:style w:type="paragraph" w:styleId="3">
    <w:name w:val="Body Text Indent 3"/>
    <w:basedOn w:val="a"/>
    <w:link w:val="31"/>
    <w:uiPriority w:val="99"/>
    <w:pPr>
      <w:widowControl/>
      <w:suppressAutoHyphens w:val="0"/>
      <w:autoSpaceDN/>
      <w:ind w:left="540"/>
      <w:jc w:val="both"/>
      <w:textAlignment w:val="auto"/>
    </w:pPr>
    <w:rPr>
      <w:kern w:val="0"/>
      <w:sz w:val="22"/>
      <w:szCs w:val="22"/>
      <w:lang w:eastAsia="uk-UA"/>
    </w:rPr>
  </w:style>
  <w:style w:type="character" w:customStyle="1" w:styleId="31">
    <w:name w:val="Основной текст с отступом 3 Знак1"/>
    <w:link w:val="3"/>
    <w:uiPriority w:val="99"/>
    <w:semiHidden/>
    <w:rsid w:val="00FF45C1"/>
    <w:rPr>
      <w:rFonts w:ascii="Times New Roman" w:hAnsi="Times New Roman"/>
      <w:kern w:val="3"/>
      <w:sz w:val="16"/>
      <w:szCs w:val="16"/>
      <w:lang w:val="uk-UA" w:eastAsia="ja-JP"/>
    </w:rPr>
  </w:style>
  <w:style w:type="paragraph" w:styleId="a7">
    <w:name w:val="Normal (Web)"/>
    <w:basedOn w:val="a"/>
    <w:uiPriority w:val="99"/>
    <w:pPr>
      <w:widowControl/>
      <w:suppressAutoHyphens w:val="0"/>
      <w:autoSpaceDN/>
      <w:spacing w:before="100" w:beforeAutospacing="1" w:after="100" w:afterAutospacing="1"/>
      <w:textAlignment w:val="auto"/>
    </w:pPr>
    <w:rPr>
      <w:color w:val="333333"/>
      <w:kern w:val="0"/>
      <w:lang w:eastAsia="ru-RU"/>
    </w:rPr>
  </w:style>
  <w:style w:type="character" w:styleId="a8">
    <w:name w:val="Hyperlink"/>
    <w:uiPriority w:val="99"/>
    <w:rPr>
      <w:color w:val="0000FF"/>
      <w:u w:val="single"/>
    </w:rPr>
  </w:style>
  <w:style w:type="paragraph" w:styleId="30">
    <w:name w:val="Body Text 3"/>
    <w:basedOn w:val="a"/>
    <w:link w:val="310"/>
    <w:uiPriority w:val="99"/>
    <w:pPr>
      <w:widowControl/>
      <w:suppressAutoHyphens w:val="0"/>
      <w:autoSpaceDN/>
      <w:jc w:val="both"/>
      <w:textAlignment w:val="auto"/>
    </w:pPr>
    <w:rPr>
      <w:i/>
      <w:iCs/>
      <w:kern w:val="0"/>
      <w:sz w:val="20"/>
      <w:szCs w:val="20"/>
      <w:lang w:eastAsia="ru-RU"/>
    </w:rPr>
  </w:style>
  <w:style w:type="character" w:customStyle="1" w:styleId="310">
    <w:name w:val="Основной текст 3 Знак1"/>
    <w:link w:val="30"/>
    <w:uiPriority w:val="99"/>
    <w:semiHidden/>
    <w:rsid w:val="00FF45C1"/>
    <w:rPr>
      <w:rFonts w:ascii="Times New Roman" w:hAnsi="Times New Roman"/>
      <w:kern w:val="3"/>
      <w:sz w:val="16"/>
      <w:szCs w:val="16"/>
      <w:lang w:val="uk-UA" w:eastAsia="ja-JP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FF45C1"/>
    <w:rPr>
      <w:rFonts w:ascii="Times New Roman" w:hAnsi="Times New Roman"/>
      <w:kern w:val="3"/>
      <w:sz w:val="24"/>
      <w:szCs w:val="24"/>
      <w:lang w:val="uk-UA" w:eastAsia="ja-JP"/>
    </w:rPr>
  </w:style>
  <w:style w:type="character" w:styleId="ab">
    <w:name w:val="page number"/>
    <w:uiPriority w:val="99"/>
    <w:rPr>
      <w:rFonts w:ascii="Times New Roman" w:hAnsi="Times New Roman" w:cs="Times New Roman"/>
    </w:rPr>
  </w:style>
  <w:style w:type="paragraph" w:styleId="ac">
    <w:name w:val="caption"/>
    <w:basedOn w:val="a"/>
    <w:next w:val="a"/>
    <w:uiPriority w:val="99"/>
    <w:qFormat/>
    <w:pPr>
      <w:widowControl/>
      <w:suppressAutoHyphens w:val="0"/>
      <w:autoSpaceDN/>
      <w:textAlignment w:val="auto"/>
    </w:pPr>
    <w:rPr>
      <w:rFonts w:ascii="Calibri" w:hAnsi="Calibri" w:cs="Calibri"/>
      <w:b/>
      <w:bCs/>
      <w:kern w:val="0"/>
      <w:sz w:val="18"/>
      <w:szCs w:val="18"/>
      <w:lang w:eastAsia="en-US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customStyle="1" w:styleId="normaltextrun">
    <w:name w:val="normaltextrun"/>
    <w:uiPriority w:val="99"/>
    <w:rPr>
      <w:rFonts w:ascii="Times New Roman" w:hAnsi="Times New Roman" w:cs="Times New Roman"/>
    </w:rPr>
  </w:style>
  <w:style w:type="character" w:customStyle="1" w:styleId="eop">
    <w:name w:val="eop"/>
    <w:uiPriority w:val="99"/>
    <w:rPr>
      <w:rFonts w:ascii="Times New Roman" w:hAnsi="Times New Roman" w:cs="Times New Roman"/>
    </w:rPr>
  </w:style>
  <w:style w:type="character" w:customStyle="1" w:styleId="spellingerror">
    <w:name w:val="spellingerror"/>
    <w:uiPriority w:val="99"/>
    <w:rPr>
      <w:rFonts w:ascii="Times New Roman" w:hAnsi="Times New Roman" w:cs="Times New Roman"/>
    </w:rPr>
  </w:style>
  <w:style w:type="paragraph" w:customStyle="1" w:styleId="11">
    <w:name w:val="Без интервала1"/>
    <w:basedOn w:val="a"/>
    <w:uiPriority w:val="99"/>
    <w:pPr>
      <w:widowControl/>
      <w:suppressAutoHyphens w:val="0"/>
      <w:autoSpaceDN/>
      <w:textAlignment w:val="auto"/>
    </w:pPr>
    <w:rPr>
      <w:rFonts w:ascii="Calibri" w:hAnsi="Calibri" w:cs="Calibri"/>
      <w:kern w:val="0"/>
      <w:lang w:eastAsia="en-US"/>
    </w:rPr>
  </w:style>
  <w:style w:type="character" w:customStyle="1" w:styleId="32">
    <w:name w:val="Основной текст с отступом 3 Знак"/>
    <w:uiPriority w:val="99"/>
    <w:rPr>
      <w:sz w:val="24"/>
      <w:szCs w:val="24"/>
    </w:rPr>
  </w:style>
  <w:style w:type="character" w:customStyle="1" w:styleId="33">
    <w:name w:val="Основной текст 3 Знак"/>
    <w:uiPriority w:val="99"/>
    <w:rPr>
      <w:i/>
      <w:iCs/>
      <w:lang w:eastAsia="ru-RU"/>
    </w:rPr>
  </w:style>
  <w:style w:type="character" w:styleId="ad">
    <w:name w:val="Strong"/>
    <w:uiPriority w:val="99"/>
    <w:qFormat/>
    <w:rPr>
      <w:b/>
      <w:bCs/>
    </w:rPr>
  </w:style>
  <w:style w:type="character" w:customStyle="1" w:styleId="10">
    <w:name w:val="Заголовок 1 Знак"/>
    <w:link w:val="1"/>
    <w:uiPriority w:val="9"/>
    <w:rsid w:val="007D71DD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styleId="ae">
    <w:name w:val="Emphasis"/>
    <w:uiPriority w:val="20"/>
    <w:qFormat/>
    <w:rsid w:val="00C32AED"/>
    <w:rPr>
      <w:i/>
      <w:iCs/>
    </w:rPr>
  </w:style>
  <w:style w:type="paragraph" w:styleId="af">
    <w:name w:val="No Spacing"/>
    <w:qFormat/>
    <w:rsid w:val="00760607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uk-UA" w:eastAsia="ja-JP"/>
    </w:rPr>
  </w:style>
  <w:style w:type="paragraph" w:customStyle="1" w:styleId="23">
    <w:name w:val="Без интервала2"/>
    <w:rsid w:val="00760607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uk-UA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mayak.pat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4901</Words>
  <Characters>2795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Шановні акціонери Приватного акціонерного товариства "Томашпільське автотранспортне підприємство 10548" (код за ЄДРПОУ 02775283, місцезнаходження Вінницька обл</vt:lpstr>
      <vt:lpstr>Шановні акціонери Приватного акціонерного товариства "Томашпільське автотранспортне підприємство 10548" (код за ЄДРПОУ 02775283, місцезнаходження Вінницька обл</vt:lpstr>
    </vt:vector>
  </TitlesOfParts>
  <Company>KOPTA</Company>
  <LinksUpToDate>false</LinksUpToDate>
  <CharactersWithSpaces>7681</CharactersWithSpaces>
  <SharedDoc>false</SharedDoc>
  <HLinks>
    <vt:vector size="6" baseType="variant">
      <vt:variant>
        <vt:i4>3342391</vt:i4>
      </vt:variant>
      <vt:variant>
        <vt:i4>0</vt:i4>
      </vt:variant>
      <vt:variant>
        <vt:i4>0</vt:i4>
      </vt:variant>
      <vt:variant>
        <vt:i4>5</vt:i4>
      </vt:variant>
      <vt:variant>
        <vt:lpwstr>http://www.vinmayak.pat.ua/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акціонери Приватного акціонерного товариства "Томашпільське автотранспортне підприємство 10548" (код за ЄДРПОУ 02775283, місцезнаходження Вінницька обл</dc:title>
  <dc:creator>Yan</dc:creator>
  <cp:lastModifiedBy>Пользователь Windows</cp:lastModifiedBy>
  <cp:revision>9</cp:revision>
  <cp:lastPrinted>2016-03-14T09:37:00Z</cp:lastPrinted>
  <dcterms:created xsi:type="dcterms:W3CDTF">2020-02-12T14:57:00Z</dcterms:created>
  <dcterms:modified xsi:type="dcterms:W3CDTF">2020-03-12T14:06:00Z</dcterms:modified>
</cp:coreProperties>
</file>